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FC7" w:rsidRPr="001A1AC3" w:rsidRDefault="00930844" w:rsidP="001A1AC3">
      <w:pPr>
        <w:rPr>
          <w:rFonts w:ascii="Verdana" w:hAnsi="Verdana"/>
          <w:sz w:val="28"/>
          <w:szCs w:val="28"/>
        </w:rPr>
      </w:pPr>
      <w:r w:rsidRPr="001A1AC3">
        <w:rPr>
          <w:rFonts w:ascii="Verdana" w:hAnsi="Verdana"/>
          <w:sz w:val="28"/>
          <w:szCs w:val="28"/>
        </w:rPr>
        <w:t xml:space="preserve">Aanvraag </w:t>
      </w:r>
      <w:r w:rsidR="0024724F" w:rsidRPr="001A1AC3">
        <w:rPr>
          <w:rFonts w:ascii="Verdana" w:hAnsi="Verdana"/>
          <w:sz w:val="28"/>
          <w:szCs w:val="28"/>
        </w:rPr>
        <w:t xml:space="preserve">tot registratie </w:t>
      </w:r>
      <w:r w:rsidR="00401FC7" w:rsidRPr="001A1AC3">
        <w:rPr>
          <w:rFonts w:ascii="Verdana" w:hAnsi="Verdana"/>
          <w:sz w:val="28"/>
          <w:szCs w:val="28"/>
        </w:rPr>
        <w:t xml:space="preserve">of houderwijziging </w:t>
      </w:r>
      <w:r w:rsidR="007A44A0" w:rsidRPr="001A1AC3">
        <w:rPr>
          <w:rFonts w:ascii="Verdana" w:hAnsi="Verdana"/>
          <w:sz w:val="28"/>
          <w:szCs w:val="28"/>
        </w:rPr>
        <w:t xml:space="preserve">van een </w:t>
      </w:r>
      <w:r w:rsidR="00916179" w:rsidRPr="001A1AC3">
        <w:rPr>
          <w:rFonts w:ascii="Verdana" w:hAnsi="Verdana"/>
          <w:sz w:val="28"/>
          <w:szCs w:val="28"/>
        </w:rPr>
        <w:t>voorziening (</w:t>
      </w:r>
      <w:r w:rsidR="007A44A0" w:rsidRPr="001A1AC3">
        <w:rPr>
          <w:rFonts w:ascii="Verdana" w:hAnsi="Verdana"/>
          <w:sz w:val="28"/>
          <w:szCs w:val="28"/>
        </w:rPr>
        <w:t>kin</w:t>
      </w:r>
      <w:r w:rsidR="002E41CC" w:rsidRPr="001A1AC3">
        <w:rPr>
          <w:rFonts w:ascii="Verdana" w:hAnsi="Verdana"/>
          <w:sz w:val="28"/>
          <w:szCs w:val="28"/>
        </w:rPr>
        <w:t>der</w:t>
      </w:r>
      <w:r w:rsidR="00D7285A" w:rsidRPr="001A1AC3">
        <w:rPr>
          <w:rFonts w:ascii="Verdana" w:hAnsi="Verdana"/>
          <w:sz w:val="28"/>
          <w:szCs w:val="28"/>
        </w:rPr>
        <w:t>centrum</w:t>
      </w:r>
      <w:r w:rsidR="00401FC7" w:rsidRPr="001A1AC3">
        <w:rPr>
          <w:rFonts w:ascii="Verdana" w:hAnsi="Verdana"/>
          <w:sz w:val="28"/>
          <w:szCs w:val="28"/>
        </w:rPr>
        <w:t xml:space="preserve"> of een gastouderbureau</w:t>
      </w:r>
      <w:r w:rsidR="00916179" w:rsidRPr="001A1AC3">
        <w:rPr>
          <w:rFonts w:ascii="Verdana" w:hAnsi="Verdana"/>
          <w:sz w:val="28"/>
          <w:szCs w:val="28"/>
        </w:rPr>
        <w:t>)</w:t>
      </w:r>
      <w:r w:rsidR="002E41CC" w:rsidRPr="001A1AC3">
        <w:rPr>
          <w:rFonts w:ascii="Verdana" w:hAnsi="Verdana"/>
          <w:sz w:val="28"/>
          <w:szCs w:val="28"/>
        </w:rPr>
        <w:t xml:space="preserve"> in het LRK</w:t>
      </w:r>
      <w:r w:rsidR="007A44A0" w:rsidRPr="001A1AC3">
        <w:rPr>
          <w:rFonts w:ascii="Verdana" w:hAnsi="Verdana"/>
          <w:sz w:val="28"/>
          <w:szCs w:val="28"/>
        </w:rPr>
        <w:t xml:space="preserve"> </w:t>
      </w:r>
    </w:p>
    <w:p w:rsidR="004823AF" w:rsidRPr="001A1AC3" w:rsidRDefault="00930844" w:rsidP="001A1AC3">
      <w:pPr>
        <w:rPr>
          <w:rFonts w:ascii="Verdana" w:hAnsi="Verdana"/>
          <w:sz w:val="18"/>
          <w:szCs w:val="18"/>
        </w:rPr>
      </w:pPr>
      <w:r w:rsidRPr="001A1AC3">
        <w:rPr>
          <w:rFonts w:ascii="Verdana" w:hAnsi="Verdana"/>
          <w:sz w:val="18"/>
          <w:szCs w:val="18"/>
        </w:rPr>
        <w:t>Procedure regio Kennemerland</w:t>
      </w:r>
    </w:p>
    <w:p w:rsidR="008B1467" w:rsidRPr="001A1AC3" w:rsidRDefault="008B1467" w:rsidP="001A1AC3">
      <w:pPr>
        <w:rPr>
          <w:rFonts w:ascii="Verdana" w:hAnsi="Verdana"/>
          <w:sz w:val="18"/>
          <w:szCs w:val="18"/>
        </w:rPr>
      </w:pPr>
    </w:p>
    <w:p w:rsidR="004823AF" w:rsidRPr="001A1AC3" w:rsidRDefault="0030501A" w:rsidP="001A1AC3">
      <w:pPr>
        <w:rPr>
          <w:rFonts w:ascii="Verdana" w:hAnsi="Verdana"/>
          <w:b/>
          <w:sz w:val="18"/>
          <w:szCs w:val="18"/>
        </w:rPr>
      </w:pPr>
      <w:r w:rsidRPr="001A1AC3">
        <w:rPr>
          <w:rFonts w:ascii="Verdana" w:hAnsi="Verdana"/>
          <w:b/>
          <w:sz w:val="18"/>
          <w:szCs w:val="18"/>
        </w:rPr>
        <w:t xml:space="preserve"> </w:t>
      </w:r>
      <w:r w:rsidR="006F6AEF" w:rsidRPr="001A1AC3">
        <w:rPr>
          <w:rFonts w:ascii="Verdana" w:hAnsi="Verdana"/>
          <w:b/>
          <w:sz w:val="18"/>
          <w:szCs w:val="18"/>
        </w:rPr>
        <w:t>‘</w:t>
      </w:r>
      <w:r w:rsidR="004823AF" w:rsidRPr="001A1AC3">
        <w:rPr>
          <w:rFonts w:ascii="Verdana" w:hAnsi="Verdana"/>
          <w:b/>
          <w:sz w:val="18"/>
          <w:szCs w:val="18"/>
        </w:rPr>
        <w:t>Streng aan de Poort</w:t>
      </w:r>
      <w:r w:rsidR="006F6AEF" w:rsidRPr="001A1AC3">
        <w:rPr>
          <w:rFonts w:ascii="Verdana" w:hAnsi="Verdana"/>
          <w:b/>
          <w:sz w:val="18"/>
          <w:szCs w:val="18"/>
        </w:rPr>
        <w:t>’</w:t>
      </w:r>
    </w:p>
    <w:p w:rsidR="006F6AEF" w:rsidRPr="001A1AC3" w:rsidRDefault="006F6AEF" w:rsidP="001A1AC3">
      <w:pPr>
        <w:rPr>
          <w:rFonts w:ascii="Verdana" w:hAnsi="Verdana"/>
          <w:sz w:val="18"/>
          <w:szCs w:val="18"/>
        </w:rPr>
      </w:pPr>
      <w:r w:rsidRPr="001A1AC3">
        <w:rPr>
          <w:rFonts w:ascii="Verdana" w:hAnsi="Verdana"/>
          <w:sz w:val="18"/>
          <w:szCs w:val="18"/>
        </w:rPr>
        <w:t>De gemeente hanteert</w:t>
      </w:r>
      <w:r w:rsidR="00571C79">
        <w:rPr>
          <w:rFonts w:ascii="Verdana" w:hAnsi="Verdana"/>
          <w:sz w:val="18"/>
          <w:szCs w:val="18"/>
        </w:rPr>
        <w:t xml:space="preserve"> in samenwerking met </w:t>
      </w:r>
      <w:r w:rsidRPr="001A1AC3">
        <w:rPr>
          <w:rFonts w:ascii="Verdana" w:hAnsi="Verdana"/>
          <w:sz w:val="18"/>
          <w:szCs w:val="18"/>
        </w:rPr>
        <w:t xml:space="preserve">GGD </w:t>
      </w:r>
      <w:r w:rsidR="00571C79">
        <w:rPr>
          <w:rFonts w:ascii="Verdana" w:hAnsi="Verdana"/>
          <w:sz w:val="18"/>
          <w:szCs w:val="18"/>
        </w:rPr>
        <w:t xml:space="preserve">Kennemerland </w:t>
      </w:r>
      <w:r w:rsidR="005A5A41">
        <w:rPr>
          <w:rFonts w:ascii="Verdana" w:hAnsi="Verdana"/>
          <w:sz w:val="18"/>
          <w:szCs w:val="18"/>
        </w:rPr>
        <w:t xml:space="preserve">vanaf 2017 </w:t>
      </w:r>
      <w:r w:rsidR="00571C79">
        <w:rPr>
          <w:rFonts w:ascii="Verdana" w:hAnsi="Verdana"/>
          <w:sz w:val="18"/>
          <w:szCs w:val="18"/>
        </w:rPr>
        <w:t xml:space="preserve">als toezichthouder </w:t>
      </w:r>
      <w:r w:rsidRPr="001A1AC3">
        <w:rPr>
          <w:rFonts w:ascii="Verdana" w:hAnsi="Verdana"/>
          <w:sz w:val="18"/>
          <w:szCs w:val="18"/>
        </w:rPr>
        <w:t>de werkwijze ‘Streng aan de Poort’. ‘Streng aan de Poort’ is van toepassing in de volgende situaties:</w:t>
      </w:r>
    </w:p>
    <w:p w:rsidR="006F6AEF" w:rsidRPr="001A1AC3" w:rsidRDefault="006F6AEF" w:rsidP="001A1AC3">
      <w:pPr>
        <w:rPr>
          <w:rFonts w:ascii="Verdana" w:hAnsi="Verdana"/>
          <w:sz w:val="18"/>
          <w:szCs w:val="18"/>
        </w:rPr>
      </w:pPr>
      <w:r w:rsidRPr="001A1AC3">
        <w:rPr>
          <w:rFonts w:ascii="Verdana" w:hAnsi="Verdana"/>
          <w:sz w:val="18"/>
          <w:szCs w:val="18"/>
        </w:rPr>
        <w:tab/>
        <w:t>- een aanvraag om een nieuw kindercentrum of gastouderbureau te exploiteren;</w:t>
      </w:r>
    </w:p>
    <w:p w:rsidR="0030501A" w:rsidRDefault="006F6AEF" w:rsidP="00571C79">
      <w:pPr>
        <w:ind w:left="708"/>
        <w:rPr>
          <w:rFonts w:ascii="Verdana" w:hAnsi="Verdana"/>
          <w:sz w:val="18"/>
          <w:szCs w:val="18"/>
        </w:rPr>
      </w:pPr>
      <w:r w:rsidRPr="001A1AC3">
        <w:rPr>
          <w:rFonts w:ascii="Verdana" w:hAnsi="Verdana"/>
          <w:sz w:val="18"/>
          <w:szCs w:val="18"/>
        </w:rPr>
        <w:t>- een aanvraag bij een verhuizing van een geregistreerd kindercentrum naar</w:t>
      </w:r>
      <w:r w:rsidR="00D7285A" w:rsidRPr="001A1AC3">
        <w:rPr>
          <w:rFonts w:ascii="Verdana" w:hAnsi="Verdana"/>
          <w:sz w:val="18"/>
          <w:szCs w:val="18"/>
        </w:rPr>
        <w:t xml:space="preserve"> een </w:t>
      </w:r>
      <w:r w:rsidRPr="001A1AC3">
        <w:rPr>
          <w:rFonts w:ascii="Verdana" w:hAnsi="Verdana"/>
          <w:sz w:val="18"/>
          <w:szCs w:val="18"/>
        </w:rPr>
        <w:t xml:space="preserve">ander </w:t>
      </w:r>
    </w:p>
    <w:p w:rsidR="006F6AEF" w:rsidRPr="001A1AC3" w:rsidRDefault="0030501A" w:rsidP="00571C79">
      <w:pPr>
        <w:ind w:left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</w:t>
      </w:r>
      <w:r w:rsidR="006F6AEF" w:rsidRPr="001A1AC3">
        <w:rPr>
          <w:rFonts w:ascii="Verdana" w:hAnsi="Verdana"/>
          <w:sz w:val="18"/>
          <w:szCs w:val="18"/>
        </w:rPr>
        <w:t>adres;</w:t>
      </w:r>
    </w:p>
    <w:p w:rsidR="006F6AEF" w:rsidRPr="001A1AC3" w:rsidRDefault="006F6AEF" w:rsidP="00571C79">
      <w:pPr>
        <w:ind w:firstLine="708"/>
        <w:rPr>
          <w:rFonts w:ascii="Verdana" w:hAnsi="Verdana"/>
          <w:sz w:val="18"/>
          <w:szCs w:val="18"/>
        </w:rPr>
      </w:pPr>
      <w:r w:rsidRPr="001A1AC3">
        <w:rPr>
          <w:rFonts w:ascii="Verdana" w:hAnsi="Verdana"/>
          <w:sz w:val="18"/>
          <w:szCs w:val="18"/>
        </w:rPr>
        <w:t xml:space="preserve">- een aanvraag tot wijziging van de houder.  </w:t>
      </w:r>
    </w:p>
    <w:p w:rsidR="006F6AEF" w:rsidRPr="001A1AC3" w:rsidRDefault="006F6AEF" w:rsidP="001A1AC3">
      <w:pPr>
        <w:rPr>
          <w:rFonts w:ascii="Verdana" w:hAnsi="Verdana"/>
          <w:sz w:val="18"/>
          <w:szCs w:val="18"/>
        </w:rPr>
      </w:pPr>
      <w:r w:rsidRPr="001A1AC3">
        <w:rPr>
          <w:rFonts w:ascii="Verdana" w:hAnsi="Verdana"/>
          <w:sz w:val="18"/>
          <w:szCs w:val="18"/>
        </w:rPr>
        <w:t xml:space="preserve">Deze verschillende situaties </w:t>
      </w:r>
      <w:r w:rsidR="0030501A">
        <w:rPr>
          <w:rFonts w:ascii="Verdana" w:hAnsi="Verdana"/>
          <w:sz w:val="18"/>
          <w:szCs w:val="18"/>
        </w:rPr>
        <w:t>worden</w:t>
      </w:r>
      <w:r w:rsidRPr="001A1AC3">
        <w:rPr>
          <w:rFonts w:ascii="Verdana" w:hAnsi="Verdana"/>
          <w:sz w:val="18"/>
          <w:szCs w:val="18"/>
        </w:rPr>
        <w:t xml:space="preserve"> aangemerkt als ‘aanvraag tot exploitatie’.</w:t>
      </w:r>
    </w:p>
    <w:p w:rsidR="006F6AEF" w:rsidRPr="001A1AC3" w:rsidRDefault="006F6AEF" w:rsidP="001A1AC3">
      <w:pPr>
        <w:rPr>
          <w:rFonts w:ascii="Verdana" w:hAnsi="Verdana"/>
          <w:sz w:val="18"/>
          <w:szCs w:val="18"/>
        </w:rPr>
      </w:pPr>
    </w:p>
    <w:p w:rsidR="006F6AEF" w:rsidRPr="001A1AC3" w:rsidRDefault="006F6AEF" w:rsidP="001A1AC3">
      <w:pPr>
        <w:rPr>
          <w:rFonts w:ascii="Verdana" w:hAnsi="Verdana"/>
          <w:sz w:val="18"/>
          <w:szCs w:val="18"/>
        </w:rPr>
      </w:pPr>
      <w:r w:rsidRPr="001A1AC3">
        <w:rPr>
          <w:rFonts w:ascii="Verdana" w:hAnsi="Verdana"/>
          <w:sz w:val="18"/>
          <w:szCs w:val="18"/>
        </w:rPr>
        <w:t xml:space="preserve">‘Streng aan de Poort’ betekent dat de toezichthouder kinderopvang </w:t>
      </w:r>
      <w:r w:rsidR="00571C79">
        <w:rPr>
          <w:rFonts w:ascii="Verdana" w:hAnsi="Verdana"/>
          <w:sz w:val="18"/>
          <w:szCs w:val="18"/>
        </w:rPr>
        <w:t xml:space="preserve">van </w:t>
      </w:r>
      <w:r w:rsidRPr="001A1AC3">
        <w:rPr>
          <w:rFonts w:ascii="Verdana" w:hAnsi="Verdana"/>
          <w:sz w:val="18"/>
          <w:szCs w:val="18"/>
        </w:rPr>
        <w:t xml:space="preserve">GGD </w:t>
      </w:r>
      <w:r w:rsidR="00571C79">
        <w:rPr>
          <w:rFonts w:ascii="Verdana" w:hAnsi="Verdana"/>
          <w:sz w:val="18"/>
          <w:szCs w:val="18"/>
        </w:rPr>
        <w:t xml:space="preserve">Kennemerland </w:t>
      </w:r>
      <w:r w:rsidRPr="001A1AC3">
        <w:rPr>
          <w:rFonts w:ascii="Verdana" w:hAnsi="Verdana"/>
          <w:sz w:val="18"/>
          <w:szCs w:val="18"/>
        </w:rPr>
        <w:t>bij een dergelijke aanvraag het beoogde kindercentrum of gastouderbureau intensie</w:t>
      </w:r>
      <w:r w:rsidR="005A5A41">
        <w:rPr>
          <w:rFonts w:ascii="Verdana" w:hAnsi="Verdana"/>
          <w:sz w:val="18"/>
          <w:szCs w:val="18"/>
        </w:rPr>
        <w:t xml:space="preserve">ver </w:t>
      </w:r>
      <w:r w:rsidRPr="001A1AC3">
        <w:rPr>
          <w:rFonts w:ascii="Verdana" w:hAnsi="Verdana"/>
          <w:sz w:val="18"/>
          <w:szCs w:val="18"/>
        </w:rPr>
        <w:t xml:space="preserve">onderzoekt. Tijdens dit onderzoek dient u te laten zien dat u vanaf het moment van registratie verantwoorde kinderopvang kunt bieden doordat u voldoet aan de kwaliteitseisen uit de Wet kinderopvang en onderliggende regelgeving. </w:t>
      </w:r>
      <w:r w:rsidR="00571C79">
        <w:rPr>
          <w:rFonts w:ascii="Verdana" w:hAnsi="Verdana"/>
          <w:sz w:val="18"/>
          <w:szCs w:val="18"/>
        </w:rPr>
        <w:t xml:space="preserve">De toezichthouder </w:t>
      </w:r>
      <w:r w:rsidR="0086733D">
        <w:rPr>
          <w:rFonts w:ascii="Verdana" w:hAnsi="Verdana"/>
          <w:sz w:val="18"/>
          <w:szCs w:val="18"/>
        </w:rPr>
        <w:t>neemt</w:t>
      </w:r>
      <w:r w:rsidR="00571C79">
        <w:rPr>
          <w:rFonts w:ascii="Verdana" w:hAnsi="Verdana"/>
          <w:sz w:val="18"/>
          <w:szCs w:val="18"/>
        </w:rPr>
        <w:t xml:space="preserve"> bij de beoordeling ook de naleving van de kwaliteitseisen op andere voorzieningen </w:t>
      </w:r>
      <w:r w:rsidR="0086733D">
        <w:rPr>
          <w:rFonts w:ascii="Verdana" w:hAnsi="Verdana"/>
          <w:sz w:val="18"/>
          <w:szCs w:val="18"/>
        </w:rPr>
        <w:t xml:space="preserve">mee </w:t>
      </w:r>
      <w:r w:rsidR="00571C79">
        <w:rPr>
          <w:rFonts w:ascii="Verdana" w:hAnsi="Verdana"/>
          <w:sz w:val="18"/>
          <w:szCs w:val="18"/>
        </w:rPr>
        <w:t xml:space="preserve">die u al exploiteert.  </w:t>
      </w:r>
    </w:p>
    <w:p w:rsidR="004F12AC" w:rsidRPr="001A1AC3" w:rsidRDefault="004F12AC" w:rsidP="001A1AC3">
      <w:pPr>
        <w:rPr>
          <w:rFonts w:ascii="Verdana" w:hAnsi="Verdana"/>
          <w:sz w:val="18"/>
          <w:szCs w:val="18"/>
        </w:rPr>
      </w:pPr>
    </w:p>
    <w:p w:rsidR="004F12AC" w:rsidRDefault="004F12AC" w:rsidP="001A1AC3">
      <w:pPr>
        <w:rPr>
          <w:rFonts w:ascii="Verdana" w:hAnsi="Verdana"/>
          <w:sz w:val="18"/>
          <w:szCs w:val="18"/>
        </w:rPr>
      </w:pPr>
      <w:r w:rsidRPr="001A1AC3">
        <w:rPr>
          <w:rFonts w:ascii="Verdana" w:hAnsi="Verdana"/>
          <w:sz w:val="18"/>
          <w:szCs w:val="18"/>
        </w:rPr>
        <w:t xml:space="preserve">Het onderzoek na registratie </w:t>
      </w:r>
      <w:r w:rsidR="00930844" w:rsidRPr="001A1AC3">
        <w:rPr>
          <w:rFonts w:ascii="Verdana" w:hAnsi="Verdana"/>
          <w:sz w:val="18"/>
          <w:szCs w:val="18"/>
        </w:rPr>
        <w:t>(drie maanden na registratie</w:t>
      </w:r>
      <w:r w:rsidR="00F7720A" w:rsidRPr="001A1AC3">
        <w:rPr>
          <w:rFonts w:ascii="Verdana" w:hAnsi="Verdana"/>
          <w:sz w:val="18"/>
          <w:szCs w:val="18"/>
        </w:rPr>
        <w:t xml:space="preserve"> in het LRK</w:t>
      </w:r>
      <w:r w:rsidR="00930844" w:rsidRPr="001A1AC3">
        <w:rPr>
          <w:rFonts w:ascii="Verdana" w:hAnsi="Verdana"/>
          <w:sz w:val="18"/>
          <w:szCs w:val="18"/>
        </w:rPr>
        <w:t xml:space="preserve">) </w:t>
      </w:r>
      <w:r w:rsidR="005A5A41">
        <w:rPr>
          <w:rFonts w:ascii="Verdana" w:hAnsi="Verdana"/>
          <w:sz w:val="18"/>
          <w:szCs w:val="18"/>
        </w:rPr>
        <w:t>is</w:t>
      </w:r>
      <w:r w:rsidRPr="001A1AC3">
        <w:rPr>
          <w:rFonts w:ascii="Verdana" w:hAnsi="Verdana"/>
          <w:sz w:val="18"/>
          <w:szCs w:val="18"/>
        </w:rPr>
        <w:t xml:space="preserve"> daarentegen een korter</w:t>
      </w:r>
      <w:r w:rsidR="00F7720A" w:rsidRPr="001A1AC3">
        <w:rPr>
          <w:rFonts w:ascii="Verdana" w:hAnsi="Verdana"/>
          <w:sz w:val="18"/>
          <w:szCs w:val="18"/>
        </w:rPr>
        <w:t xml:space="preserve"> ond</w:t>
      </w:r>
      <w:r w:rsidRPr="001A1AC3">
        <w:rPr>
          <w:rFonts w:ascii="Verdana" w:hAnsi="Verdana"/>
          <w:sz w:val="18"/>
          <w:szCs w:val="18"/>
        </w:rPr>
        <w:t>e</w:t>
      </w:r>
      <w:r w:rsidR="00F7720A" w:rsidRPr="001A1AC3">
        <w:rPr>
          <w:rFonts w:ascii="Verdana" w:hAnsi="Verdana"/>
          <w:sz w:val="18"/>
          <w:szCs w:val="18"/>
        </w:rPr>
        <w:t>rzoek</w:t>
      </w:r>
      <w:r w:rsidRPr="001A1AC3">
        <w:rPr>
          <w:rFonts w:ascii="Verdana" w:hAnsi="Verdana"/>
          <w:sz w:val="18"/>
          <w:szCs w:val="18"/>
        </w:rPr>
        <w:t xml:space="preserve"> </w:t>
      </w:r>
      <w:r w:rsidR="00F7720A" w:rsidRPr="001A1AC3">
        <w:rPr>
          <w:rFonts w:ascii="Verdana" w:hAnsi="Verdana"/>
          <w:sz w:val="18"/>
          <w:szCs w:val="18"/>
        </w:rPr>
        <w:t>wat</w:t>
      </w:r>
      <w:r w:rsidRPr="001A1AC3">
        <w:rPr>
          <w:rFonts w:ascii="Verdana" w:hAnsi="Verdana"/>
          <w:sz w:val="18"/>
          <w:szCs w:val="18"/>
        </w:rPr>
        <w:t xml:space="preserve"> voornamelijk gericht is op de </w:t>
      </w:r>
      <w:r w:rsidR="002E41CC" w:rsidRPr="001A1AC3">
        <w:rPr>
          <w:rFonts w:ascii="Verdana" w:hAnsi="Verdana"/>
          <w:sz w:val="18"/>
          <w:szCs w:val="18"/>
        </w:rPr>
        <w:t>uitvoering van gestelde kwaliteitseisen in de praktijk</w:t>
      </w:r>
      <w:r w:rsidRPr="001A1AC3">
        <w:rPr>
          <w:rFonts w:ascii="Verdana" w:hAnsi="Verdana"/>
          <w:sz w:val="18"/>
          <w:szCs w:val="18"/>
        </w:rPr>
        <w:t xml:space="preserve">. </w:t>
      </w:r>
    </w:p>
    <w:p w:rsidR="003E186C" w:rsidRDefault="003E186C" w:rsidP="001A1AC3">
      <w:pPr>
        <w:rPr>
          <w:rFonts w:ascii="Verdana" w:hAnsi="Verdana"/>
          <w:sz w:val="18"/>
          <w:szCs w:val="18"/>
        </w:rPr>
      </w:pPr>
    </w:p>
    <w:p w:rsidR="003E186C" w:rsidRPr="001A1AC3" w:rsidRDefault="003E186C" w:rsidP="003E186C">
      <w:pPr>
        <w:rPr>
          <w:rFonts w:ascii="Verdana" w:hAnsi="Verdana"/>
          <w:b/>
          <w:sz w:val="18"/>
          <w:szCs w:val="18"/>
        </w:rPr>
      </w:pPr>
      <w:r w:rsidRPr="001A1AC3">
        <w:rPr>
          <w:rFonts w:ascii="Verdana" w:hAnsi="Verdana"/>
          <w:b/>
          <w:sz w:val="18"/>
          <w:szCs w:val="18"/>
        </w:rPr>
        <w:t xml:space="preserve">Wat </w:t>
      </w:r>
      <w:r>
        <w:rPr>
          <w:rFonts w:ascii="Verdana" w:hAnsi="Verdana"/>
          <w:b/>
          <w:sz w:val="18"/>
          <w:szCs w:val="18"/>
        </w:rPr>
        <w:t>betekent dit</w:t>
      </w:r>
      <w:r w:rsidRPr="001A1AC3">
        <w:rPr>
          <w:rFonts w:ascii="Verdana" w:hAnsi="Verdana"/>
          <w:b/>
          <w:sz w:val="18"/>
          <w:szCs w:val="18"/>
        </w:rPr>
        <w:t xml:space="preserve"> voor u?</w:t>
      </w:r>
    </w:p>
    <w:p w:rsidR="003E186C" w:rsidRPr="001A1AC3" w:rsidRDefault="003E186C" w:rsidP="003E1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GGD onderzoekt en </w:t>
      </w:r>
      <w:r w:rsidRPr="001A1AC3">
        <w:rPr>
          <w:rFonts w:ascii="Verdana" w:hAnsi="Verdana"/>
          <w:sz w:val="18"/>
          <w:szCs w:val="18"/>
        </w:rPr>
        <w:t>beoordeelt de aanvraag tot registratie of houderwijziging intensie</w:t>
      </w:r>
      <w:r>
        <w:rPr>
          <w:rFonts w:ascii="Verdana" w:hAnsi="Verdana"/>
          <w:sz w:val="18"/>
          <w:szCs w:val="18"/>
        </w:rPr>
        <w:t>f</w:t>
      </w:r>
      <w:r w:rsidRPr="001A1AC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op</w:t>
      </w:r>
      <w:r w:rsidRPr="001A1AC3">
        <w:rPr>
          <w:rFonts w:ascii="Verdana" w:hAnsi="Verdana"/>
          <w:sz w:val="18"/>
          <w:szCs w:val="18"/>
        </w:rPr>
        <w:t xml:space="preserve"> alle kwaliteitseisen</w:t>
      </w:r>
      <w:r>
        <w:rPr>
          <w:rFonts w:ascii="Verdana" w:hAnsi="Verdana"/>
          <w:sz w:val="18"/>
          <w:szCs w:val="18"/>
        </w:rPr>
        <w:t xml:space="preserve">. De gemeente </w:t>
      </w:r>
      <w:r w:rsidRPr="001A1AC3">
        <w:rPr>
          <w:rFonts w:ascii="Verdana" w:hAnsi="Verdana"/>
          <w:sz w:val="18"/>
          <w:szCs w:val="18"/>
        </w:rPr>
        <w:t>gaat pas over tot registratie of wijziging in het Landelijk Register Kinderopvang (LRK) als duidelijk is dat u redelijkerwijs aan alle gestelde kwaliteitseisen voldoet.</w:t>
      </w:r>
    </w:p>
    <w:p w:rsidR="00552E4D" w:rsidRDefault="00552E4D" w:rsidP="003E186C">
      <w:pPr>
        <w:rPr>
          <w:rFonts w:ascii="Verdana" w:hAnsi="Verdana"/>
          <w:sz w:val="18"/>
          <w:szCs w:val="18"/>
        </w:rPr>
      </w:pPr>
    </w:p>
    <w:p w:rsidR="003E186C" w:rsidRPr="001A1AC3" w:rsidRDefault="003E186C" w:rsidP="003E186C">
      <w:pPr>
        <w:rPr>
          <w:rFonts w:ascii="Verdana" w:hAnsi="Verdana"/>
          <w:sz w:val="18"/>
          <w:szCs w:val="18"/>
        </w:rPr>
      </w:pPr>
      <w:r w:rsidRPr="001A1AC3">
        <w:rPr>
          <w:rFonts w:ascii="Verdana" w:hAnsi="Verdana"/>
          <w:sz w:val="18"/>
          <w:szCs w:val="18"/>
        </w:rPr>
        <w:t>Om te kunnen beoordelen of u aan de hierboven gestelde eisen voldoet heeft de GGD meer documenten nodig dan de wet voorschrijft als indieningsvereisten voor een aanvraag of wijziging.</w:t>
      </w:r>
    </w:p>
    <w:p w:rsidR="003E186C" w:rsidRDefault="003E186C" w:rsidP="003E186C">
      <w:pPr>
        <w:rPr>
          <w:rFonts w:ascii="Verdana" w:hAnsi="Verdana"/>
          <w:sz w:val="18"/>
          <w:szCs w:val="18"/>
        </w:rPr>
      </w:pPr>
      <w:r w:rsidRPr="001A1AC3">
        <w:rPr>
          <w:rFonts w:ascii="Verdana" w:hAnsi="Verdana"/>
          <w:sz w:val="18"/>
          <w:szCs w:val="18"/>
        </w:rPr>
        <w:t>Er wordt daarom in de procedure om aanvullende documenten gevraagd. Deze dient u twee weken voor het onderzoek op te sturen naar de GGD</w:t>
      </w:r>
      <w:r>
        <w:rPr>
          <w:rFonts w:ascii="Verdana" w:hAnsi="Verdana"/>
          <w:sz w:val="18"/>
          <w:szCs w:val="18"/>
        </w:rPr>
        <w:t xml:space="preserve"> (</w:t>
      </w:r>
      <w:hyperlink r:id="rId7" w:history="1">
        <w:r w:rsidRPr="00312D15">
          <w:rPr>
            <w:rStyle w:val="Hyperlink"/>
            <w:rFonts w:ascii="Verdana" w:hAnsi="Verdana"/>
            <w:sz w:val="18"/>
            <w:szCs w:val="18"/>
          </w:rPr>
          <w:t>kinderopvang@ggdkennemerland.nl</w:t>
        </w:r>
      </w:hyperlink>
      <w:r>
        <w:rPr>
          <w:rFonts w:ascii="Verdana" w:hAnsi="Verdana"/>
          <w:sz w:val="18"/>
          <w:szCs w:val="18"/>
        </w:rPr>
        <w:t xml:space="preserve">). </w:t>
      </w:r>
    </w:p>
    <w:p w:rsidR="003E186C" w:rsidRDefault="003E186C" w:rsidP="003E186C">
      <w:pPr>
        <w:rPr>
          <w:rFonts w:ascii="Verdana" w:hAnsi="Verdana"/>
          <w:sz w:val="18"/>
          <w:szCs w:val="18"/>
        </w:rPr>
      </w:pPr>
    </w:p>
    <w:p w:rsidR="003E186C" w:rsidRPr="001A1AC3" w:rsidRDefault="003E186C" w:rsidP="003E18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 ontvangt na een aanvraag voor exploitatie een informatiebrief</w:t>
      </w:r>
      <w:r w:rsidR="00552E4D">
        <w:rPr>
          <w:rFonts w:ascii="Verdana" w:hAnsi="Verdana"/>
          <w:sz w:val="18"/>
          <w:szCs w:val="18"/>
        </w:rPr>
        <w:t xml:space="preserve"> van de gemeente</w:t>
      </w:r>
      <w:bookmarkStart w:id="0" w:name="_GoBack"/>
      <w:bookmarkEnd w:id="0"/>
      <w:r>
        <w:rPr>
          <w:rFonts w:ascii="Verdana" w:hAnsi="Verdana"/>
          <w:sz w:val="18"/>
          <w:szCs w:val="18"/>
        </w:rPr>
        <w:t>, waarin alles wordt toegelicht en waarin ook de noodzakelijke aanvullende documenten staan vermeld.</w:t>
      </w:r>
    </w:p>
    <w:p w:rsidR="002E41CC" w:rsidRPr="001A1AC3" w:rsidRDefault="002E41CC" w:rsidP="001A1AC3">
      <w:pPr>
        <w:rPr>
          <w:rFonts w:ascii="Verdana" w:hAnsi="Verdana"/>
          <w:sz w:val="18"/>
          <w:szCs w:val="18"/>
        </w:rPr>
      </w:pPr>
    </w:p>
    <w:sectPr w:rsidR="002E41CC" w:rsidRPr="001A1AC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20F" w:rsidRDefault="0031320F" w:rsidP="001A1AC3">
      <w:r>
        <w:separator/>
      </w:r>
    </w:p>
  </w:endnote>
  <w:endnote w:type="continuationSeparator" w:id="0">
    <w:p w:rsidR="0031320F" w:rsidRDefault="0031320F" w:rsidP="001A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8"/>
        <w:szCs w:val="18"/>
      </w:rPr>
      <w:id w:val="-1241864209"/>
      <w:docPartObj>
        <w:docPartGallery w:val="Page Numbers (Bottom of Page)"/>
        <w:docPartUnique/>
      </w:docPartObj>
    </w:sdtPr>
    <w:sdtEndPr/>
    <w:sdtContent>
      <w:p w:rsidR="002076C5" w:rsidRPr="001A1AC3" w:rsidRDefault="002076C5" w:rsidP="001A1AC3">
        <w:pPr>
          <w:pStyle w:val="Voettekst"/>
          <w:rPr>
            <w:rFonts w:ascii="Verdana" w:hAnsi="Verdana"/>
            <w:sz w:val="18"/>
            <w:szCs w:val="18"/>
          </w:rPr>
        </w:pPr>
        <w:r w:rsidRPr="001A1AC3">
          <w:rPr>
            <w:rFonts w:ascii="Verdana" w:hAnsi="Verdana"/>
            <w:sz w:val="18"/>
            <w:szCs w:val="18"/>
          </w:rPr>
          <w:fldChar w:fldCharType="begin"/>
        </w:r>
        <w:r w:rsidRPr="001A1AC3">
          <w:rPr>
            <w:rFonts w:ascii="Verdana" w:hAnsi="Verdana"/>
            <w:sz w:val="18"/>
            <w:szCs w:val="18"/>
          </w:rPr>
          <w:instrText>PAGE   \* MERGEFORMAT</w:instrText>
        </w:r>
        <w:r w:rsidRPr="001A1AC3">
          <w:rPr>
            <w:rFonts w:ascii="Verdana" w:hAnsi="Verdana"/>
            <w:sz w:val="18"/>
            <w:szCs w:val="18"/>
          </w:rPr>
          <w:fldChar w:fldCharType="separate"/>
        </w:r>
        <w:r w:rsidR="00552E4D">
          <w:rPr>
            <w:rFonts w:ascii="Verdana" w:hAnsi="Verdana"/>
            <w:noProof/>
            <w:sz w:val="18"/>
            <w:szCs w:val="18"/>
          </w:rPr>
          <w:t>1</w:t>
        </w:r>
        <w:r w:rsidRPr="001A1AC3">
          <w:rPr>
            <w:rFonts w:ascii="Verdana" w:hAnsi="Verdana"/>
            <w:sz w:val="18"/>
            <w:szCs w:val="18"/>
          </w:rPr>
          <w:fldChar w:fldCharType="end"/>
        </w:r>
      </w:p>
    </w:sdtContent>
  </w:sdt>
  <w:p w:rsidR="002076C5" w:rsidRDefault="002076C5" w:rsidP="001A1AC3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20F" w:rsidRDefault="0031320F" w:rsidP="001A1AC3">
      <w:r>
        <w:separator/>
      </w:r>
    </w:p>
  </w:footnote>
  <w:footnote w:type="continuationSeparator" w:id="0">
    <w:p w:rsidR="0031320F" w:rsidRDefault="0031320F" w:rsidP="001A1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8526B"/>
    <w:multiLevelType w:val="hybridMultilevel"/>
    <w:tmpl w:val="C06A25B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C0B74"/>
    <w:multiLevelType w:val="hybridMultilevel"/>
    <w:tmpl w:val="575E0B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4036B"/>
    <w:multiLevelType w:val="hybridMultilevel"/>
    <w:tmpl w:val="9F30777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6B36411"/>
    <w:multiLevelType w:val="hybridMultilevel"/>
    <w:tmpl w:val="5A4A36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8422D"/>
    <w:multiLevelType w:val="hybridMultilevel"/>
    <w:tmpl w:val="DE0AE8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861A2"/>
    <w:multiLevelType w:val="hybridMultilevel"/>
    <w:tmpl w:val="CE80B8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87F7F"/>
    <w:multiLevelType w:val="hybridMultilevel"/>
    <w:tmpl w:val="E6004F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F3142"/>
    <w:multiLevelType w:val="hybridMultilevel"/>
    <w:tmpl w:val="0D02507C"/>
    <w:lvl w:ilvl="0" w:tplc="C8FC0EE6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7A4C2D"/>
    <w:multiLevelType w:val="hybridMultilevel"/>
    <w:tmpl w:val="5B8A3D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47984"/>
    <w:multiLevelType w:val="hybridMultilevel"/>
    <w:tmpl w:val="C456CA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A3383"/>
    <w:multiLevelType w:val="hybridMultilevel"/>
    <w:tmpl w:val="540A9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F04F4"/>
    <w:multiLevelType w:val="hybridMultilevel"/>
    <w:tmpl w:val="7F4C1CD0"/>
    <w:lvl w:ilvl="0" w:tplc="44FC00A2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3366E1"/>
    <w:multiLevelType w:val="hybridMultilevel"/>
    <w:tmpl w:val="1DD6ED6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0087F7A"/>
    <w:multiLevelType w:val="hybridMultilevel"/>
    <w:tmpl w:val="B598FA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85A5B"/>
    <w:multiLevelType w:val="hybridMultilevel"/>
    <w:tmpl w:val="C3E605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1300D"/>
    <w:multiLevelType w:val="hybridMultilevel"/>
    <w:tmpl w:val="FAFA0E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C7183"/>
    <w:multiLevelType w:val="multilevel"/>
    <w:tmpl w:val="DAC66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2A7DFC"/>
    <w:multiLevelType w:val="hybridMultilevel"/>
    <w:tmpl w:val="05863B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960CF"/>
    <w:multiLevelType w:val="hybridMultilevel"/>
    <w:tmpl w:val="1F683B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A2AB9"/>
    <w:multiLevelType w:val="hybridMultilevel"/>
    <w:tmpl w:val="77B6F7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EE2268"/>
    <w:multiLevelType w:val="hybridMultilevel"/>
    <w:tmpl w:val="AB4E69E6"/>
    <w:lvl w:ilvl="0" w:tplc="40EAB67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37956"/>
    <w:multiLevelType w:val="hybridMultilevel"/>
    <w:tmpl w:val="DF9CFB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56AF9"/>
    <w:multiLevelType w:val="hybridMultilevel"/>
    <w:tmpl w:val="222AEA5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BD22595"/>
    <w:multiLevelType w:val="hybridMultilevel"/>
    <w:tmpl w:val="E60CF0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74670"/>
    <w:multiLevelType w:val="hybridMultilevel"/>
    <w:tmpl w:val="C8EEC6B0"/>
    <w:lvl w:ilvl="0" w:tplc="9FF88368">
      <w:start w:val="2"/>
      <w:numFmt w:val="bullet"/>
      <w:lvlText w:val="-"/>
      <w:lvlJc w:val="left"/>
      <w:pPr>
        <w:ind w:left="1080" w:hanging="360"/>
      </w:pPr>
      <w:rPr>
        <w:rFonts w:ascii="Verdana" w:eastAsiaTheme="minorHAnsi" w:hAnsi="Verdana" w:cs="Times New Roman" w:hint="default"/>
        <w:b w:val="0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FC671B"/>
    <w:multiLevelType w:val="hybridMultilevel"/>
    <w:tmpl w:val="2C2CF6F6"/>
    <w:lvl w:ilvl="0" w:tplc="F0080FB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67244"/>
    <w:multiLevelType w:val="hybridMultilevel"/>
    <w:tmpl w:val="46C462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D79FC"/>
    <w:multiLevelType w:val="hybridMultilevel"/>
    <w:tmpl w:val="E5B4D9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5"/>
  </w:num>
  <w:num w:numId="4">
    <w:abstractNumId w:val="18"/>
  </w:num>
  <w:num w:numId="5">
    <w:abstractNumId w:val="21"/>
  </w:num>
  <w:num w:numId="6">
    <w:abstractNumId w:val="27"/>
  </w:num>
  <w:num w:numId="7">
    <w:abstractNumId w:val="23"/>
  </w:num>
  <w:num w:numId="8">
    <w:abstractNumId w:val="17"/>
  </w:num>
  <w:num w:numId="9">
    <w:abstractNumId w:val="10"/>
  </w:num>
  <w:num w:numId="10">
    <w:abstractNumId w:val="6"/>
  </w:num>
  <w:num w:numId="11">
    <w:abstractNumId w:val="13"/>
  </w:num>
  <w:num w:numId="12">
    <w:abstractNumId w:val="1"/>
  </w:num>
  <w:num w:numId="13">
    <w:abstractNumId w:val="14"/>
  </w:num>
  <w:num w:numId="14">
    <w:abstractNumId w:val="5"/>
  </w:num>
  <w:num w:numId="15">
    <w:abstractNumId w:val="4"/>
  </w:num>
  <w:num w:numId="16">
    <w:abstractNumId w:val="26"/>
  </w:num>
  <w:num w:numId="17">
    <w:abstractNumId w:val="2"/>
  </w:num>
  <w:num w:numId="18">
    <w:abstractNumId w:val="12"/>
  </w:num>
  <w:num w:numId="19">
    <w:abstractNumId w:val="22"/>
  </w:num>
  <w:num w:numId="20">
    <w:abstractNumId w:val="11"/>
  </w:num>
  <w:num w:numId="21">
    <w:abstractNumId w:val="7"/>
  </w:num>
  <w:num w:numId="22">
    <w:abstractNumId w:val="24"/>
  </w:num>
  <w:num w:numId="23">
    <w:abstractNumId w:val="8"/>
  </w:num>
  <w:num w:numId="24">
    <w:abstractNumId w:val="9"/>
  </w:num>
  <w:num w:numId="25">
    <w:abstractNumId w:val="3"/>
  </w:num>
  <w:num w:numId="26">
    <w:abstractNumId w:val="25"/>
  </w:num>
  <w:num w:numId="27">
    <w:abstractNumId w:val="20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59"/>
    <w:rsid w:val="000018B4"/>
    <w:rsid w:val="000132FE"/>
    <w:rsid w:val="00026AA1"/>
    <w:rsid w:val="00046AAB"/>
    <w:rsid w:val="00052FFE"/>
    <w:rsid w:val="00065468"/>
    <w:rsid w:val="00073E77"/>
    <w:rsid w:val="000820C5"/>
    <w:rsid w:val="00084C4B"/>
    <w:rsid w:val="000A2ED8"/>
    <w:rsid w:val="000B0B56"/>
    <w:rsid w:val="000D53DA"/>
    <w:rsid w:val="00154CEB"/>
    <w:rsid w:val="00160879"/>
    <w:rsid w:val="00164B11"/>
    <w:rsid w:val="00166C9B"/>
    <w:rsid w:val="00171BE1"/>
    <w:rsid w:val="00172B5E"/>
    <w:rsid w:val="0019035C"/>
    <w:rsid w:val="001A1AC3"/>
    <w:rsid w:val="001A5B81"/>
    <w:rsid w:val="00201B75"/>
    <w:rsid w:val="00205490"/>
    <w:rsid w:val="002076C5"/>
    <w:rsid w:val="00212F5F"/>
    <w:rsid w:val="0024724F"/>
    <w:rsid w:val="00253EC8"/>
    <w:rsid w:val="0025401C"/>
    <w:rsid w:val="00261563"/>
    <w:rsid w:val="00266DC2"/>
    <w:rsid w:val="00273DF8"/>
    <w:rsid w:val="00282938"/>
    <w:rsid w:val="00292EA7"/>
    <w:rsid w:val="002E41CC"/>
    <w:rsid w:val="002F7435"/>
    <w:rsid w:val="0030501A"/>
    <w:rsid w:val="0031320F"/>
    <w:rsid w:val="003145BC"/>
    <w:rsid w:val="00314FFE"/>
    <w:rsid w:val="00385B8C"/>
    <w:rsid w:val="003E186C"/>
    <w:rsid w:val="00401FC7"/>
    <w:rsid w:val="004100BE"/>
    <w:rsid w:val="00410860"/>
    <w:rsid w:val="00415861"/>
    <w:rsid w:val="00440ED9"/>
    <w:rsid w:val="00466D68"/>
    <w:rsid w:val="00481E6F"/>
    <w:rsid w:val="004823AF"/>
    <w:rsid w:val="0049214F"/>
    <w:rsid w:val="004A03A4"/>
    <w:rsid w:val="004D72B1"/>
    <w:rsid w:val="004E4816"/>
    <w:rsid w:val="004F12AC"/>
    <w:rsid w:val="0051111C"/>
    <w:rsid w:val="00552E4D"/>
    <w:rsid w:val="005615C8"/>
    <w:rsid w:val="0056503B"/>
    <w:rsid w:val="00571C79"/>
    <w:rsid w:val="005A5A41"/>
    <w:rsid w:val="005B2888"/>
    <w:rsid w:val="005F70BE"/>
    <w:rsid w:val="005F7DCF"/>
    <w:rsid w:val="006308EC"/>
    <w:rsid w:val="0063446B"/>
    <w:rsid w:val="00641958"/>
    <w:rsid w:val="00646FE1"/>
    <w:rsid w:val="006705B2"/>
    <w:rsid w:val="00671A6E"/>
    <w:rsid w:val="006C1F3A"/>
    <w:rsid w:val="006E4F71"/>
    <w:rsid w:val="006F1659"/>
    <w:rsid w:val="006F36DE"/>
    <w:rsid w:val="006F6AEF"/>
    <w:rsid w:val="007146FF"/>
    <w:rsid w:val="00734BA8"/>
    <w:rsid w:val="00741D13"/>
    <w:rsid w:val="007917E8"/>
    <w:rsid w:val="007932D7"/>
    <w:rsid w:val="007A44A0"/>
    <w:rsid w:val="007C05DB"/>
    <w:rsid w:val="007F438A"/>
    <w:rsid w:val="00824254"/>
    <w:rsid w:val="00836D17"/>
    <w:rsid w:val="00854AF5"/>
    <w:rsid w:val="00865311"/>
    <w:rsid w:val="0086733D"/>
    <w:rsid w:val="00870256"/>
    <w:rsid w:val="0088327F"/>
    <w:rsid w:val="00886276"/>
    <w:rsid w:val="008B1467"/>
    <w:rsid w:val="008B4CEB"/>
    <w:rsid w:val="008D538E"/>
    <w:rsid w:val="009145C7"/>
    <w:rsid w:val="00916179"/>
    <w:rsid w:val="00930844"/>
    <w:rsid w:val="009B7BD7"/>
    <w:rsid w:val="009B7CE5"/>
    <w:rsid w:val="009E45F9"/>
    <w:rsid w:val="009E6CBF"/>
    <w:rsid w:val="009F016B"/>
    <w:rsid w:val="00A146A6"/>
    <w:rsid w:val="00A176E0"/>
    <w:rsid w:val="00A65FE5"/>
    <w:rsid w:val="00AA0792"/>
    <w:rsid w:val="00AC1D5B"/>
    <w:rsid w:val="00AF0CD8"/>
    <w:rsid w:val="00B1645A"/>
    <w:rsid w:val="00B17C7A"/>
    <w:rsid w:val="00B30473"/>
    <w:rsid w:val="00B82836"/>
    <w:rsid w:val="00B92032"/>
    <w:rsid w:val="00BB40C9"/>
    <w:rsid w:val="00BD058B"/>
    <w:rsid w:val="00BE4B20"/>
    <w:rsid w:val="00BF1AD2"/>
    <w:rsid w:val="00BF5949"/>
    <w:rsid w:val="00C231AE"/>
    <w:rsid w:val="00C23582"/>
    <w:rsid w:val="00C51F9F"/>
    <w:rsid w:val="00C53EBE"/>
    <w:rsid w:val="00C93DBF"/>
    <w:rsid w:val="00CC097D"/>
    <w:rsid w:val="00CD42C8"/>
    <w:rsid w:val="00CE67E7"/>
    <w:rsid w:val="00D0008E"/>
    <w:rsid w:val="00D25877"/>
    <w:rsid w:val="00D343C2"/>
    <w:rsid w:val="00D470C7"/>
    <w:rsid w:val="00D7285A"/>
    <w:rsid w:val="00D84A6C"/>
    <w:rsid w:val="00DD6AE7"/>
    <w:rsid w:val="00DF2324"/>
    <w:rsid w:val="00E107F3"/>
    <w:rsid w:val="00E11EAB"/>
    <w:rsid w:val="00E213B9"/>
    <w:rsid w:val="00E71CC2"/>
    <w:rsid w:val="00E73FE6"/>
    <w:rsid w:val="00EB366A"/>
    <w:rsid w:val="00F0590A"/>
    <w:rsid w:val="00F0637C"/>
    <w:rsid w:val="00F214B5"/>
    <w:rsid w:val="00F2181C"/>
    <w:rsid w:val="00F21E29"/>
    <w:rsid w:val="00F402B1"/>
    <w:rsid w:val="00F43C56"/>
    <w:rsid w:val="00F47C08"/>
    <w:rsid w:val="00F6690F"/>
    <w:rsid w:val="00F67CF5"/>
    <w:rsid w:val="00F72B84"/>
    <w:rsid w:val="00F7720A"/>
    <w:rsid w:val="00F86A8D"/>
    <w:rsid w:val="00F8753B"/>
    <w:rsid w:val="00FC4C59"/>
    <w:rsid w:val="00FC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4E30C-1233-4EF9-A59C-0EC4958C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A1AC3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4E481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C53EBE"/>
    <w:pPr>
      <w:ind w:left="720"/>
      <w:contextualSpacing/>
    </w:pPr>
  </w:style>
  <w:style w:type="paragraph" w:styleId="Voetnoottekst">
    <w:name w:val="footnote text"/>
    <w:basedOn w:val="Standaard"/>
    <w:link w:val="VoetnoottekstChar"/>
    <w:semiHidden/>
    <w:rsid w:val="006F1659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6F1659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oetnootmarkering">
    <w:name w:val="footnote reference"/>
    <w:semiHidden/>
    <w:rsid w:val="006F1659"/>
    <w:rPr>
      <w:vertAlign w:val="superscript"/>
    </w:rPr>
  </w:style>
  <w:style w:type="table" w:styleId="Tabelraster">
    <w:name w:val="Table Grid"/>
    <w:basedOn w:val="Standaardtabel"/>
    <w:uiPriority w:val="59"/>
    <w:rsid w:val="002F7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0637C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076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076C5"/>
    <w:rPr>
      <w:rFonts w:ascii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2076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076C5"/>
    <w:rPr>
      <w:rFonts w:ascii="Calibri" w:hAnsi="Calibri" w:cs="Times New Roman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F12A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12AC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7917E8"/>
    <w:pPr>
      <w:spacing w:after="0" w:line="240" w:lineRule="auto"/>
    </w:pPr>
    <w:rPr>
      <w:rFonts w:ascii="Calibri" w:hAnsi="Calibri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673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2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nderopvang@ggdkennemerland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3A92305F</Template>
  <TotalTime>60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VRK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Natasja Cuppé</dc:creator>
  <cp:lastModifiedBy>Veenstra, Aafke Strooker</cp:lastModifiedBy>
  <cp:revision>6</cp:revision>
  <cp:lastPrinted>2018-06-06T06:31:00Z</cp:lastPrinted>
  <dcterms:created xsi:type="dcterms:W3CDTF">2021-10-21T09:06:00Z</dcterms:created>
  <dcterms:modified xsi:type="dcterms:W3CDTF">2021-10-21T10:35:00Z</dcterms:modified>
</cp:coreProperties>
</file>