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014C4" w14:textId="77777777" w:rsidR="00C23DBB" w:rsidRDefault="00E76C80">
      <w:pPr>
        <w:spacing w:after="0"/>
        <w:ind w:left="120"/>
        <w:jc w:val="center"/>
      </w:pPr>
      <w:r>
        <w:rPr>
          <w:rFonts w:hAnsi="Arial"/>
          <w:b/>
          <w:color w:val="000000"/>
          <w:sz w:val="20"/>
        </w:rPr>
        <w:t>Verkiezing Gemeenteraad 2026</w:t>
      </w:r>
    </w:p>
    <w:p w14:paraId="509014C5" w14:textId="77777777" w:rsidR="00C23DBB" w:rsidRDefault="00E76C80">
      <w:pPr>
        <w:spacing w:after="0"/>
        <w:ind w:left="120"/>
      </w:pPr>
      <w:r>
        <w:rPr>
          <w:rFonts w:hAnsi="Arial"/>
          <w:color w:val="000000"/>
          <w:sz w:val="20"/>
        </w:rPr>
        <w:t> </w:t>
      </w:r>
    </w:p>
    <w:p w14:paraId="509014C6" w14:textId="77777777" w:rsidR="00C23DBB" w:rsidRDefault="00E76C80">
      <w:pPr>
        <w:spacing w:after="0"/>
        <w:ind w:left="120"/>
        <w:jc w:val="center"/>
      </w:pPr>
      <w:r>
        <w:rPr>
          <w:rFonts w:hAnsi="Arial"/>
          <w:b/>
          <w:color w:val="000000"/>
          <w:sz w:val="24"/>
        </w:rPr>
        <w:t>KANDIDAATSTELLING</w:t>
      </w:r>
    </w:p>
    <w:tbl>
      <w:tblPr>
        <w:tblW w:w="0" w:type="auto"/>
        <w:tblCellSpacing w:w="0" w:type="auto"/>
        <w:tblLook w:val="04A0" w:firstRow="1" w:lastRow="0" w:firstColumn="1" w:lastColumn="0" w:noHBand="0" w:noVBand="1"/>
      </w:tblPr>
      <w:tblGrid>
        <w:gridCol w:w="9057"/>
      </w:tblGrid>
      <w:tr w:rsidR="00C23DBB" w14:paraId="509014C8" w14:textId="77777777">
        <w:trPr>
          <w:trHeight w:val="255"/>
          <w:tblCellSpacing w:w="0" w:type="auto"/>
        </w:trPr>
        <w:tc>
          <w:tcPr>
            <w:tcW w:w="9200" w:type="dxa"/>
            <w:tcBorders>
              <w:bottom w:val="single" w:sz="8" w:space="0" w:color="000000"/>
            </w:tcBorders>
            <w:tcMar>
              <w:top w:w="15" w:type="dxa"/>
              <w:left w:w="15" w:type="dxa"/>
              <w:bottom w:w="15" w:type="dxa"/>
              <w:right w:w="15" w:type="dxa"/>
            </w:tcMar>
          </w:tcPr>
          <w:p w14:paraId="509014C7" w14:textId="77777777" w:rsidR="00C23DBB" w:rsidRDefault="00E76C80">
            <w:pPr>
              <w:spacing w:after="0"/>
            </w:pPr>
            <w:r>
              <w:rPr>
                <w:rFonts w:hAnsi="Arial"/>
                <w:color w:val="000000"/>
                <w:sz w:val="20"/>
              </w:rPr>
              <w:t> </w:t>
            </w:r>
          </w:p>
        </w:tc>
      </w:tr>
    </w:tbl>
    <w:p w14:paraId="509014C9" w14:textId="77777777" w:rsidR="00C23DBB" w:rsidRDefault="00E76C80">
      <w:pPr>
        <w:spacing w:after="0"/>
        <w:ind w:left="120"/>
      </w:pPr>
      <w:r>
        <w:rPr>
          <w:rFonts w:hAnsi="Arial"/>
          <w:color w:val="000000"/>
          <w:sz w:val="20"/>
        </w:rPr>
        <w:t> </w:t>
      </w:r>
    </w:p>
    <w:p w14:paraId="509014CA" w14:textId="77777777" w:rsidR="00C23DBB" w:rsidRDefault="00E76C80">
      <w:pPr>
        <w:spacing w:after="0"/>
        <w:ind w:left="120"/>
      </w:pPr>
      <w:r>
        <w:rPr>
          <w:rFonts w:hAnsi="Arial"/>
          <w:color w:val="000000"/>
          <w:sz w:val="20"/>
        </w:rPr>
        <w:t>De voorzitter van het centraal stembureau voor de verkiezing van de leden van de raad van de gemeente Dalfsen maakt het volgende bekend:</w:t>
      </w:r>
    </w:p>
    <w:p w14:paraId="509014CB" w14:textId="77777777" w:rsidR="00C23DBB" w:rsidRDefault="00E76C80">
      <w:pPr>
        <w:spacing w:after="0"/>
        <w:ind w:left="120"/>
      </w:pPr>
      <w:r>
        <w:rPr>
          <w:rFonts w:hAnsi="Arial"/>
          <w:color w:val="000000"/>
          <w:sz w:val="20"/>
        </w:rPr>
        <w:t> </w:t>
      </w:r>
    </w:p>
    <w:tbl>
      <w:tblPr>
        <w:tblW w:w="0" w:type="auto"/>
        <w:tblCellSpacing w:w="0" w:type="auto"/>
        <w:tblLook w:val="04A0" w:firstRow="1" w:lastRow="0" w:firstColumn="1" w:lastColumn="0" w:noHBand="0" w:noVBand="1"/>
      </w:tblPr>
      <w:tblGrid>
        <w:gridCol w:w="332"/>
        <w:gridCol w:w="8725"/>
      </w:tblGrid>
      <w:tr w:rsidR="00C23DBB" w14:paraId="509014CE" w14:textId="77777777">
        <w:trPr>
          <w:trHeight w:val="480"/>
          <w:tblCellSpacing w:w="0" w:type="auto"/>
        </w:trPr>
        <w:tc>
          <w:tcPr>
            <w:tcW w:w="263" w:type="dxa"/>
            <w:tcMar>
              <w:top w:w="15" w:type="dxa"/>
              <w:left w:w="15" w:type="dxa"/>
              <w:bottom w:w="15" w:type="dxa"/>
              <w:right w:w="15" w:type="dxa"/>
            </w:tcMar>
          </w:tcPr>
          <w:p w14:paraId="509014CC" w14:textId="77777777" w:rsidR="00C23DBB" w:rsidRDefault="00E76C80">
            <w:pPr>
              <w:spacing w:after="0"/>
              <w:ind w:left="135"/>
            </w:pPr>
            <w:r>
              <w:rPr>
                <w:rFonts w:hAnsi="Arial"/>
                <w:color w:val="000000"/>
                <w:sz w:val="20"/>
              </w:rPr>
              <w:t>1.</w:t>
            </w:r>
          </w:p>
        </w:tc>
        <w:tc>
          <w:tcPr>
            <w:tcW w:w="8937" w:type="dxa"/>
            <w:tcMar>
              <w:top w:w="15" w:type="dxa"/>
              <w:left w:w="15" w:type="dxa"/>
              <w:bottom w:w="15" w:type="dxa"/>
              <w:right w:w="15" w:type="dxa"/>
            </w:tcMar>
          </w:tcPr>
          <w:p w14:paraId="509014CD" w14:textId="77777777" w:rsidR="00C23DBB" w:rsidRDefault="00E76C80">
            <w:pPr>
              <w:spacing w:after="0"/>
              <w:ind w:left="135"/>
            </w:pPr>
            <w:r>
              <w:rPr>
                <w:rFonts w:hAnsi="Arial"/>
                <w:color w:val="000000"/>
                <w:sz w:val="20"/>
              </w:rPr>
              <w:t xml:space="preserve">Op maandag 2 februari 2026 zal de </w:t>
            </w:r>
            <w:r>
              <w:rPr>
                <w:rFonts w:hAnsi="Arial"/>
                <w:color w:val="000000"/>
                <w:sz w:val="20"/>
              </w:rPr>
              <w:t>kandidaatstelling voor de verkiezing van de leden van de raad van de gemeente Dalfsen plaatshebben.</w:t>
            </w:r>
          </w:p>
        </w:tc>
      </w:tr>
      <w:tr w:rsidR="00C23DBB" w14:paraId="509014D1" w14:textId="77777777">
        <w:trPr>
          <w:trHeight w:val="720"/>
          <w:tblCellSpacing w:w="0" w:type="auto"/>
        </w:trPr>
        <w:tc>
          <w:tcPr>
            <w:tcW w:w="263" w:type="dxa"/>
            <w:tcMar>
              <w:top w:w="15" w:type="dxa"/>
              <w:left w:w="15" w:type="dxa"/>
              <w:bottom w:w="15" w:type="dxa"/>
              <w:right w:w="15" w:type="dxa"/>
            </w:tcMar>
          </w:tcPr>
          <w:p w14:paraId="509014CF" w14:textId="77777777" w:rsidR="00C23DBB" w:rsidRDefault="00E76C80">
            <w:pPr>
              <w:spacing w:after="0"/>
              <w:ind w:left="135"/>
            </w:pPr>
            <w:r>
              <w:rPr>
                <w:rFonts w:hAnsi="Arial"/>
                <w:color w:val="000000"/>
                <w:sz w:val="20"/>
              </w:rPr>
              <w:t>2.</w:t>
            </w:r>
          </w:p>
        </w:tc>
        <w:tc>
          <w:tcPr>
            <w:tcW w:w="8937" w:type="dxa"/>
            <w:tcMar>
              <w:top w:w="15" w:type="dxa"/>
              <w:left w:w="15" w:type="dxa"/>
              <w:bottom w:w="15" w:type="dxa"/>
              <w:right w:w="15" w:type="dxa"/>
            </w:tcMar>
          </w:tcPr>
          <w:p w14:paraId="509014D0" w14:textId="77777777" w:rsidR="00C23DBB" w:rsidRDefault="00E76C80">
            <w:pPr>
              <w:spacing w:after="0"/>
              <w:ind w:left="135"/>
            </w:pPr>
            <w:r>
              <w:rPr>
                <w:rFonts w:hAnsi="Arial"/>
                <w:color w:val="000000"/>
                <w:sz w:val="20"/>
              </w:rPr>
              <w:t xml:space="preserve">Op die dag kunnen bij de afdeling burgerzaken aan het adres Raadhuisstraat 1, bij het daar gevestigde centraal stembureau van 9.00 tot 17.00 uur </w:t>
            </w:r>
            <w:r>
              <w:rPr>
                <w:rFonts w:hAnsi="Arial"/>
                <w:color w:val="000000"/>
                <w:sz w:val="20"/>
              </w:rPr>
              <w:t>lijsten van kandidaten (model H 1) worden ingeleverd.</w:t>
            </w:r>
          </w:p>
        </w:tc>
      </w:tr>
      <w:tr w:rsidR="00C23DBB" w14:paraId="509014D9" w14:textId="77777777">
        <w:trPr>
          <w:trHeight w:val="3255"/>
          <w:tblCellSpacing w:w="0" w:type="auto"/>
        </w:trPr>
        <w:tc>
          <w:tcPr>
            <w:tcW w:w="263" w:type="dxa"/>
            <w:tcMar>
              <w:top w:w="15" w:type="dxa"/>
              <w:left w:w="15" w:type="dxa"/>
              <w:bottom w:w="15" w:type="dxa"/>
              <w:right w:w="15" w:type="dxa"/>
            </w:tcMar>
          </w:tcPr>
          <w:p w14:paraId="509014D2" w14:textId="77777777" w:rsidR="00C23DBB" w:rsidRDefault="00E76C80">
            <w:pPr>
              <w:spacing w:after="0"/>
              <w:ind w:left="135"/>
            </w:pPr>
            <w:r>
              <w:rPr>
                <w:rFonts w:hAnsi="Arial"/>
                <w:color w:val="000000"/>
                <w:sz w:val="20"/>
              </w:rPr>
              <w:t>3.</w:t>
            </w:r>
          </w:p>
        </w:tc>
        <w:tc>
          <w:tcPr>
            <w:tcW w:w="8937" w:type="dxa"/>
            <w:tcMar>
              <w:top w:w="15" w:type="dxa"/>
              <w:left w:w="15" w:type="dxa"/>
              <w:bottom w:w="15" w:type="dxa"/>
              <w:right w:w="15" w:type="dxa"/>
            </w:tcMar>
          </w:tcPr>
          <w:p w14:paraId="509014D3" w14:textId="77777777" w:rsidR="00C23DBB" w:rsidRDefault="00E76C80">
            <w:pPr>
              <w:spacing w:after="0"/>
              <w:ind w:left="135"/>
            </w:pPr>
            <w:r>
              <w:rPr>
                <w:rFonts w:hAnsi="Arial"/>
                <w:color w:val="000000"/>
                <w:sz w:val="20"/>
              </w:rPr>
              <w:t>De benodigde formulieren voor:</w:t>
            </w:r>
          </w:p>
          <w:p w14:paraId="509014D4" w14:textId="77777777" w:rsidR="00C23DBB" w:rsidRDefault="00E76C80">
            <w:pPr>
              <w:numPr>
                <w:ilvl w:val="0"/>
                <w:numId w:val="1"/>
              </w:numPr>
              <w:spacing w:after="0"/>
            </w:pPr>
            <w:r>
              <w:rPr>
                <w:rFonts w:hAnsi="Arial"/>
                <w:color w:val="000000"/>
                <w:sz w:val="20"/>
              </w:rPr>
              <w:t>de lijsten van kandidaten (model H 1);</w:t>
            </w:r>
          </w:p>
          <w:p w14:paraId="509014D5" w14:textId="77777777" w:rsidR="00C23DBB" w:rsidRDefault="00E76C80">
            <w:pPr>
              <w:numPr>
                <w:ilvl w:val="0"/>
                <w:numId w:val="1"/>
              </w:numPr>
              <w:spacing w:after="0"/>
            </w:pPr>
            <w:r>
              <w:rPr>
                <w:rFonts w:hAnsi="Arial"/>
                <w:color w:val="000000"/>
                <w:sz w:val="20"/>
              </w:rPr>
              <w:t>de verklaringen van instemming van de kandidaten met hun kandidaatstelling (model H 9);</w:t>
            </w:r>
          </w:p>
          <w:p w14:paraId="509014D6" w14:textId="77777777" w:rsidR="00C23DBB" w:rsidRDefault="00E76C80">
            <w:pPr>
              <w:numPr>
                <w:ilvl w:val="0"/>
                <w:numId w:val="1"/>
              </w:numPr>
              <w:spacing w:after="0"/>
            </w:pPr>
            <w:r>
              <w:rPr>
                <w:rFonts w:hAnsi="Arial"/>
                <w:color w:val="000000"/>
                <w:sz w:val="20"/>
              </w:rPr>
              <w:t>de machtigingen tot het plaatsen van de aanduiding van de politieke groepering boven een kandidatenlijst (model H 3-1);</w:t>
            </w:r>
          </w:p>
          <w:p w14:paraId="509014D7" w14:textId="77777777" w:rsidR="00C23DBB" w:rsidRDefault="00E76C80">
            <w:pPr>
              <w:numPr>
                <w:ilvl w:val="0"/>
                <w:numId w:val="1"/>
              </w:numPr>
              <w:spacing w:after="0"/>
            </w:pPr>
            <w:r>
              <w:rPr>
                <w:rFonts w:hAnsi="Arial"/>
                <w:color w:val="000000"/>
                <w:sz w:val="20"/>
              </w:rPr>
              <w:t>machtiging tot het plaatsen van een aanduiding, gevormd door samenvoeging van de aanduidingen van politieke groeperingen of afkortingen daarvan, boven een kandidatenlijst. (model H 3-2) en</w:t>
            </w:r>
          </w:p>
          <w:p w14:paraId="509014D8" w14:textId="77777777" w:rsidR="00C23DBB" w:rsidRDefault="00E76C80">
            <w:pPr>
              <w:numPr>
                <w:ilvl w:val="0"/>
                <w:numId w:val="1"/>
              </w:numPr>
              <w:spacing w:after="0"/>
            </w:pPr>
            <w:r>
              <w:rPr>
                <w:rFonts w:hAnsi="Arial"/>
                <w:color w:val="000000"/>
                <w:sz w:val="20"/>
              </w:rPr>
              <w:t>de verklaringen van ondersteuning van een kandidatenlijst (model H 4) zijn tot en met de dag van de kandidaatstelling ter gemeentesecretarie kosteloos voor de kiezers verkrijgbaar.</w:t>
            </w:r>
          </w:p>
        </w:tc>
      </w:tr>
      <w:tr w:rsidR="00C23DBB" w14:paraId="509014DC" w14:textId="77777777">
        <w:trPr>
          <w:trHeight w:val="1185"/>
          <w:tblCellSpacing w:w="0" w:type="auto"/>
        </w:trPr>
        <w:tc>
          <w:tcPr>
            <w:tcW w:w="263" w:type="dxa"/>
            <w:tcMar>
              <w:top w:w="15" w:type="dxa"/>
              <w:left w:w="15" w:type="dxa"/>
              <w:bottom w:w="15" w:type="dxa"/>
              <w:right w:w="15" w:type="dxa"/>
            </w:tcMar>
          </w:tcPr>
          <w:p w14:paraId="509014DA" w14:textId="77777777" w:rsidR="00C23DBB" w:rsidRDefault="00E76C80">
            <w:pPr>
              <w:spacing w:after="0"/>
              <w:ind w:left="135"/>
            </w:pPr>
            <w:r>
              <w:rPr>
                <w:rFonts w:hAnsi="Arial"/>
                <w:color w:val="000000"/>
                <w:sz w:val="20"/>
              </w:rPr>
              <w:t>4.</w:t>
            </w:r>
          </w:p>
        </w:tc>
        <w:tc>
          <w:tcPr>
            <w:tcW w:w="8937" w:type="dxa"/>
            <w:tcMar>
              <w:top w:w="15" w:type="dxa"/>
              <w:left w:w="15" w:type="dxa"/>
              <w:bottom w:w="15" w:type="dxa"/>
              <w:right w:w="15" w:type="dxa"/>
            </w:tcMar>
          </w:tcPr>
          <w:p w14:paraId="509014DB" w14:textId="77777777" w:rsidR="00C23DBB" w:rsidRDefault="00E76C80">
            <w:pPr>
              <w:spacing w:after="0"/>
              <w:ind w:left="135"/>
            </w:pPr>
            <w:r>
              <w:rPr>
                <w:rFonts w:hAnsi="Arial"/>
                <w:color w:val="000000"/>
                <w:sz w:val="20"/>
              </w:rPr>
              <w:t>Voor de kandidaatstelling moet een waarborgsom van € 225,00 (tweehonderdvijfentwintig euro) worden betaald door overmaking van dit bedrag op rekeningnummer ten name van Dalfsen, tenzij bij de laatstgehouden verkiezing van de gemeenteraad een of meer zetels aan de politieke groepering is/zijn toegekend.</w:t>
            </w:r>
          </w:p>
        </w:tc>
      </w:tr>
    </w:tbl>
    <w:p w14:paraId="509014DD" w14:textId="77777777" w:rsidR="00C23DBB" w:rsidRDefault="00E76C80">
      <w:pPr>
        <w:spacing w:after="0"/>
        <w:ind w:left="120"/>
      </w:pPr>
      <w:r>
        <w:rPr>
          <w:rFonts w:hAnsi="Arial"/>
          <w:color w:val="000000"/>
          <w:sz w:val="20"/>
        </w:rPr>
        <w:t> </w:t>
      </w:r>
    </w:p>
    <w:p w14:paraId="509014DE" w14:textId="77777777" w:rsidR="00C23DBB" w:rsidRDefault="00E76C80">
      <w:pPr>
        <w:spacing w:after="0"/>
        <w:ind w:left="120"/>
      </w:pPr>
      <w:r>
        <w:rPr>
          <w:rFonts w:hAnsi="Arial"/>
          <w:color w:val="000000"/>
          <w:sz w:val="20"/>
        </w:rPr>
        <w:t>Nadere inlichtingen omtrent de wettelijke voorschriften betreffende de inlevering van kandidatenlijsten worden ter gemeentesecretarie verstrekt door:</w:t>
      </w:r>
    </w:p>
    <w:tbl>
      <w:tblPr>
        <w:tblW w:w="0" w:type="auto"/>
        <w:tblCellSpacing w:w="0" w:type="auto"/>
        <w:tblLook w:val="04A0" w:firstRow="1" w:lastRow="0" w:firstColumn="1" w:lastColumn="0" w:noHBand="0" w:noVBand="1"/>
      </w:tblPr>
      <w:tblGrid>
        <w:gridCol w:w="454"/>
        <w:gridCol w:w="8603"/>
      </w:tblGrid>
      <w:tr w:rsidR="00C23DBB" w14:paraId="509014E3" w14:textId="77777777">
        <w:trPr>
          <w:trHeight w:val="720"/>
          <w:tblCellSpacing w:w="0" w:type="auto"/>
        </w:trPr>
        <w:tc>
          <w:tcPr>
            <w:tcW w:w="530" w:type="dxa"/>
            <w:tcMar>
              <w:top w:w="15" w:type="dxa"/>
              <w:left w:w="15" w:type="dxa"/>
              <w:bottom w:w="15" w:type="dxa"/>
              <w:right w:w="15" w:type="dxa"/>
            </w:tcMar>
          </w:tcPr>
          <w:p w14:paraId="509014DF" w14:textId="77777777" w:rsidR="00C23DBB" w:rsidRDefault="00E76C80">
            <w:pPr>
              <w:spacing w:after="0"/>
            </w:pPr>
            <w:r>
              <w:rPr>
                <w:rFonts w:hAnsi="Arial"/>
                <w:color w:val="000000"/>
                <w:sz w:val="20"/>
              </w:rPr>
              <w:t> </w:t>
            </w:r>
          </w:p>
        </w:tc>
        <w:tc>
          <w:tcPr>
            <w:tcW w:w="10070" w:type="dxa"/>
            <w:tcMar>
              <w:top w:w="15" w:type="dxa"/>
              <w:left w:w="15" w:type="dxa"/>
              <w:bottom w:w="15" w:type="dxa"/>
              <w:right w:w="15" w:type="dxa"/>
            </w:tcMar>
          </w:tcPr>
          <w:p w14:paraId="509014E0" w14:textId="77777777" w:rsidR="00C23DBB" w:rsidRDefault="00E76C80">
            <w:pPr>
              <w:spacing w:after="0"/>
              <w:ind w:left="135"/>
            </w:pPr>
            <w:r>
              <w:rPr>
                <w:rFonts w:hAnsi="Arial"/>
                <w:color w:val="000000"/>
                <w:sz w:val="20"/>
              </w:rPr>
              <w:t>Team Verkiezingen</w:t>
            </w:r>
          </w:p>
          <w:p w14:paraId="509014E1" w14:textId="77777777" w:rsidR="00C23DBB" w:rsidRDefault="00E76C80">
            <w:pPr>
              <w:spacing w:after="0"/>
              <w:ind w:left="135"/>
            </w:pPr>
            <w:r>
              <w:rPr>
                <w:rFonts w:hAnsi="Arial"/>
                <w:color w:val="000000"/>
                <w:sz w:val="20"/>
              </w:rPr>
              <w:t>Raadhuisstraat 1</w:t>
            </w:r>
          </w:p>
          <w:p w14:paraId="509014E2" w14:textId="77777777" w:rsidR="00C23DBB" w:rsidRDefault="00E76C80">
            <w:pPr>
              <w:spacing w:after="0"/>
              <w:ind w:left="135"/>
            </w:pPr>
            <w:r>
              <w:rPr>
                <w:rFonts w:hAnsi="Arial"/>
                <w:color w:val="000000"/>
                <w:sz w:val="20"/>
              </w:rPr>
              <w:t>7721 AX Dalfsen.</w:t>
            </w:r>
          </w:p>
        </w:tc>
      </w:tr>
    </w:tbl>
    <w:p w14:paraId="509014EF" w14:textId="47EBB69F" w:rsidR="00C23DBB" w:rsidRDefault="00C23DBB" w:rsidP="00E76C80">
      <w:pPr>
        <w:spacing w:after="0"/>
        <w:ind w:left="120"/>
      </w:pPr>
    </w:p>
    <w:sectPr w:rsidR="00C23DBB">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847FD"/>
    <w:multiLevelType w:val="multilevel"/>
    <w:tmpl w:val="0FAA3B9A"/>
    <w:lvl w:ilvl="0">
      <w:start w:val="1"/>
      <w:numFmt w:val="bullet"/>
      <w:lvlText w:val="o"/>
      <w:lvlJc w:val="left"/>
      <w:pPr>
        <w:ind w:left="96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5350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C23DBB"/>
    <w:rsid w:val="00C23DBB"/>
    <w:rsid w:val="00E76C80"/>
    <w:rsid w:val="00FD2C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014C4"/>
  <w15:docId w15:val="{077EDD45-5E4F-435F-96C1-9DC3D5C3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3277"/>
  </w:style>
  <w:style w:type="paragraph" w:styleId="Kop1">
    <w:name w:val="heading 1"/>
    <w:basedOn w:val="Standaard"/>
    <w:next w:val="Standaard"/>
    <w:link w:val="Kop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Kop2">
    <w:name w:val="heading 2"/>
    <w:basedOn w:val="Standaard"/>
    <w:next w:val="Standaard"/>
    <w:link w:val="Kop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Kop3">
    <w:name w:val="heading 3"/>
    <w:basedOn w:val="Standaard"/>
    <w:next w:val="Standaard"/>
    <w:link w:val="Kop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41CD9"/>
    <w:pPr>
      <w:tabs>
        <w:tab w:val="center" w:pos="4680"/>
        <w:tab w:val="right" w:pos="9360"/>
      </w:tabs>
    </w:pPr>
  </w:style>
  <w:style w:type="character" w:customStyle="1" w:styleId="KoptekstChar">
    <w:name w:val="Koptekst Char"/>
    <w:basedOn w:val="Standaardalinea-lettertype"/>
    <w:link w:val="Koptekst"/>
    <w:uiPriority w:val="99"/>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156082"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156082"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156082"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156082"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basedOn w:val="Standaardalinea-lettertype"/>
    <w:uiPriority w:val="99"/>
    <w:unhideWhenUsed/>
    <w:rPr>
      <w:color w:val="467886" w:themeColor="hyperlink"/>
      <w:u w:val="single"/>
    </w:rPr>
  </w:style>
  <w:style w:type="table" w:styleId="Tabelraster">
    <w:name w:val="Table Grid"/>
    <w:basedOn w:val="Standaardtabe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1441</Characters>
  <Application>Microsoft Office Word</Application>
  <DocSecurity>0</DocSecurity>
  <Lines>12</Lines>
  <Paragraphs>3</Paragraphs>
  <ScaleCrop>false</ScaleCrop>
  <Company>ONS Shared Service Center</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Kandidaatstelling, inlevering kandidatenlijsten en verkrijgbaarstelling formulieren</dc:title>
  <dc:subject>Kandidaatstelling, inlevering kandidatenlijsten en verkrijgbaarstelling formulieren</dc:subject>
  <dc:creator>Gemeente Dalfsen</dc:creator>
  <cp:keywords>GR-2026</cp:keywords>
  <dc:description>Verkiezing Gemeenteraad 2026 - Kandidaatstelling, inlevering kandidatenlijsten en verkrijgbaarstelling formulieren</dc:description>
  <cp:lastModifiedBy>Hans van Scheepen</cp:lastModifiedBy>
  <cp:revision>2</cp:revision>
  <dcterms:created xsi:type="dcterms:W3CDTF">2026-01-09T10:26:00Z</dcterms:created>
  <dcterms:modified xsi:type="dcterms:W3CDTF">2026-01-09T10:26:00Z</dcterms:modified>
  <cp:category>Openbare kennisgevingen</cp:category>
  <dc:language>nl-NL</dc:language>
</cp:coreProperties>
</file>