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9FCC" w14:textId="77777777" w:rsidR="006F2E0E" w:rsidRDefault="002F3071">
      <w:pPr>
        <w:jc w:val="center"/>
        <w:rPr>
          <w:rFonts w:ascii="Arial" w:eastAsia="Times New Roman" w:hAnsi="Arial" w:cs="Times New Roman"/>
          <w:sz w:val="28"/>
          <w:szCs w:val="28"/>
        </w:rPr>
      </w:pPr>
      <w:r>
        <w:rPr>
          <w:rFonts w:ascii="Arial" w:eastAsia="Times New Roman" w:hAnsi="Arial" w:cs="Times New Roman"/>
          <w:b/>
          <w:sz w:val="28"/>
          <w:szCs w:val="28"/>
        </w:rPr>
        <w:t>Besluitenlijst Dagelijks Bestuur GR JW</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AB18FE" w14:paraId="2E7DB217" w14:textId="77777777">
        <w:tc>
          <w:tcPr>
            <w:tcW w:w="1604" w:type="dxa"/>
            <w:tcMar>
              <w:left w:w="0" w:type="dxa"/>
              <w:right w:w="0" w:type="dxa"/>
            </w:tcMar>
          </w:tcPr>
          <w:p w14:paraId="3573425B" w14:textId="0409190F" w:rsidR="00AB18FE" w:rsidRDefault="00AB18FE" w:rsidP="00AB18FE">
            <w:pPr>
              <w:rPr>
                <w:rFonts w:ascii="Arial" w:eastAsia="Times New Roman" w:hAnsi="Arial" w:cs="Times New Roman"/>
              </w:rPr>
            </w:pPr>
            <w:r>
              <w:rPr>
                <w:rFonts w:ascii="Arial" w:eastAsia="Times New Roman" w:hAnsi="Arial" w:cs="Times New Roman"/>
                <w:b/>
              </w:rPr>
              <w:t>Datum</w:t>
            </w:r>
          </w:p>
        </w:tc>
        <w:tc>
          <w:tcPr>
            <w:tcW w:w="7476" w:type="dxa"/>
            <w:tcMar>
              <w:left w:w="0" w:type="dxa"/>
              <w:right w:w="0" w:type="dxa"/>
            </w:tcMar>
          </w:tcPr>
          <w:p w14:paraId="21C5709B" w14:textId="30D08485" w:rsidR="00AB18FE" w:rsidRDefault="00AB18FE" w:rsidP="00AB18FE">
            <w:pPr>
              <w:rPr>
                <w:rFonts w:ascii="Arial" w:eastAsia="Times New Roman" w:hAnsi="Arial" w:cs="Times New Roman"/>
              </w:rPr>
            </w:pPr>
            <w:r>
              <w:rPr>
                <w:rFonts w:ascii="Arial" w:eastAsia="Times New Roman" w:hAnsi="Arial" w:cs="Times New Roman"/>
              </w:rPr>
              <w:t>22-01-2026</w:t>
            </w:r>
          </w:p>
        </w:tc>
      </w:tr>
      <w:tr w:rsidR="00AB18FE" w14:paraId="585A3F79" w14:textId="77777777">
        <w:tc>
          <w:tcPr>
            <w:tcW w:w="1604" w:type="dxa"/>
            <w:tcMar>
              <w:left w:w="0" w:type="dxa"/>
              <w:right w:w="0" w:type="dxa"/>
            </w:tcMar>
          </w:tcPr>
          <w:p w14:paraId="2725F6A5" w14:textId="15725539" w:rsidR="00AB18FE" w:rsidRDefault="00AB18FE" w:rsidP="00AB18FE">
            <w:pPr>
              <w:rPr>
                <w:rFonts w:ascii="Arial" w:eastAsia="Times New Roman" w:hAnsi="Arial" w:cs="Times New Roman"/>
              </w:rPr>
            </w:pPr>
            <w:r>
              <w:rPr>
                <w:rFonts w:ascii="Arial" w:eastAsia="Times New Roman" w:hAnsi="Arial" w:cs="Times New Roman"/>
                <w:b/>
              </w:rPr>
              <w:t>Tijd</w:t>
            </w:r>
          </w:p>
        </w:tc>
        <w:tc>
          <w:tcPr>
            <w:tcW w:w="7476" w:type="dxa"/>
            <w:tcMar>
              <w:left w:w="0" w:type="dxa"/>
              <w:right w:w="0" w:type="dxa"/>
            </w:tcMar>
          </w:tcPr>
          <w:p w14:paraId="7673ED0F" w14:textId="44991355" w:rsidR="00AB18FE" w:rsidRDefault="00AB18FE" w:rsidP="00AB18FE">
            <w:pPr>
              <w:rPr>
                <w:rFonts w:ascii="Arial" w:eastAsia="Times New Roman" w:hAnsi="Arial" w:cs="Times New Roman"/>
              </w:rPr>
            </w:pPr>
            <w:r>
              <w:rPr>
                <w:rFonts w:ascii="Arial" w:eastAsia="Times New Roman" w:hAnsi="Arial" w:cs="Times New Roman"/>
              </w:rPr>
              <w:t>14:00 - 15:30</w:t>
            </w:r>
          </w:p>
        </w:tc>
      </w:tr>
      <w:tr w:rsidR="00AB18FE" w14:paraId="24F594A0" w14:textId="77777777">
        <w:tc>
          <w:tcPr>
            <w:tcW w:w="1604" w:type="dxa"/>
            <w:tcMar>
              <w:left w:w="0" w:type="dxa"/>
              <w:right w:w="0" w:type="dxa"/>
            </w:tcMar>
          </w:tcPr>
          <w:p w14:paraId="1941FBDF" w14:textId="4A11A2FC" w:rsidR="00AB18FE" w:rsidRDefault="00AB18FE" w:rsidP="00AB18FE">
            <w:pPr>
              <w:rPr>
                <w:rFonts w:ascii="Arial" w:eastAsia="Times New Roman" w:hAnsi="Arial" w:cs="Times New Roman"/>
              </w:rPr>
            </w:pPr>
            <w:r>
              <w:rPr>
                <w:rFonts w:ascii="Arial" w:eastAsia="Times New Roman" w:hAnsi="Arial" w:cs="Times New Roman"/>
                <w:b/>
              </w:rPr>
              <w:t>Locatie</w:t>
            </w:r>
          </w:p>
        </w:tc>
        <w:tc>
          <w:tcPr>
            <w:tcW w:w="7476" w:type="dxa"/>
            <w:tcMar>
              <w:left w:w="0" w:type="dxa"/>
              <w:right w:w="0" w:type="dxa"/>
            </w:tcMar>
          </w:tcPr>
          <w:p w14:paraId="1368579B" w14:textId="09366E8A" w:rsidR="00AB18FE" w:rsidRDefault="00AB18FE" w:rsidP="00AB18FE">
            <w:pPr>
              <w:rPr>
                <w:rFonts w:ascii="Arial" w:eastAsia="Times New Roman" w:hAnsi="Arial" w:cs="Times New Roman"/>
              </w:rPr>
            </w:pPr>
            <w:r>
              <w:rPr>
                <w:rFonts w:ascii="Arial" w:eastAsia="Times New Roman" w:hAnsi="Arial" w:cs="Times New Roman"/>
              </w:rPr>
              <w:t xml:space="preserve">Huis van de Stad Gouda </w:t>
            </w:r>
          </w:p>
        </w:tc>
      </w:tr>
      <w:tr w:rsidR="00AB18FE" w14:paraId="149A6FA4" w14:textId="77777777">
        <w:tc>
          <w:tcPr>
            <w:tcW w:w="1604" w:type="dxa"/>
            <w:tcMar>
              <w:left w:w="0" w:type="dxa"/>
              <w:right w:w="0" w:type="dxa"/>
            </w:tcMar>
          </w:tcPr>
          <w:p w14:paraId="66DF15E1" w14:textId="77777777" w:rsidR="00AB18FE" w:rsidRDefault="00AB18FE" w:rsidP="00AB18FE">
            <w:pPr>
              <w:rPr>
                <w:rFonts w:ascii="Arial" w:eastAsia="Times New Roman" w:hAnsi="Arial" w:cs="Times New Roman"/>
                <w:b/>
                <w:bCs/>
              </w:rPr>
            </w:pPr>
            <w:r w:rsidRPr="1AE092F2">
              <w:rPr>
                <w:rFonts w:ascii="Arial" w:eastAsia="Times New Roman" w:hAnsi="Arial" w:cs="Times New Roman"/>
                <w:b/>
                <w:bCs/>
              </w:rPr>
              <w:t>Aanwezig</w:t>
            </w:r>
          </w:p>
          <w:p w14:paraId="17573594" w14:textId="77777777" w:rsidR="00AB18FE" w:rsidRDefault="00AB18FE" w:rsidP="00AB18FE">
            <w:pPr>
              <w:pStyle w:val="Geenafstand"/>
            </w:pPr>
          </w:p>
          <w:p w14:paraId="07AF2445" w14:textId="77777777" w:rsidR="00AB18FE" w:rsidRDefault="00AB18FE" w:rsidP="00AB18FE">
            <w:pPr>
              <w:pStyle w:val="Geenafstand"/>
            </w:pPr>
          </w:p>
          <w:p w14:paraId="650F12B4" w14:textId="77777777" w:rsidR="00AB18FE" w:rsidRDefault="00AB18FE" w:rsidP="00AB18FE">
            <w:pPr>
              <w:pStyle w:val="Geenafstand"/>
            </w:pPr>
          </w:p>
          <w:p w14:paraId="0E4D609B" w14:textId="77777777" w:rsidR="00AB18FE" w:rsidRDefault="00AB18FE" w:rsidP="00AB18FE">
            <w:pPr>
              <w:pStyle w:val="Geenafstand"/>
            </w:pPr>
          </w:p>
          <w:p w14:paraId="497FCC49" w14:textId="77777777" w:rsidR="00AB18FE" w:rsidRDefault="00AB18FE" w:rsidP="00AB18FE">
            <w:pPr>
              <w:pStyle w:val="Geenafstand"/>
            </w:pPr>
          </w:p>
          <w:p w14:paraId="7C538441" w14:textId="46CCEC47" w:rsidR="00AB18FE" w:rsidRDefault="00AB18FE" w:rsidP="00AB18FE">
            <w:pPr>
              <w:rPr>
                <w:rFonts w:ascii="Arial" w:eastAsia="Times New Roman" w:hAnsi="Arial" w:cs="Times New Roman"/>
              </w:rPr>
            </w:pPr>
            <w:r w:rsidRPr="1AE092F2">
              <w:rPr>
                <w:rFonts w:ascii="Arial" w:eastAsia="Times New Roman" w:hAnsi="Arial" w:cs="Times New Roman"/>
                <w:b/>
                <w:bCs/>
              </w:rPr>
              <w:t>Afwezig</w:t>
            </w:r>
          </w:p>
        </w:tc>
        <w:tc>
          <w:tcPr>
            <w:tcW w:w="7476" w:type="dxa"/>
            <w:tcMar>
              <w:left w:w="0" w:type="dxa"/>
              <w:right w:w="0" w:type="dxa"/>
            </w:tcMar>
          </w:tcPr>
          <w:p w14:paraId="65260478" w14:textId="77777777" w:rsidR="00AB18FE" w:rsidRDefault="00AB18FE" w:rsidP="00AB18FE">
            <w:pPr>
              <w:spacing w:line="257" w:lineRule="auto"/>
            </w:pPr>
            <w:r w:rsidRPr="0ED95EF7">
              <w:rPr>
                <w:rFonts w:ascii="Arial" w:eastAsia="Arial" w:hAnsi="Arial" w:cs="Arial"/>
              </w:rPr>
              <w:t>Irma Bultman (wethouder Krimpenerwaard, voorzitter), Anna van Popering (wethouder Gouda), Dirk-Jan Knol (wethouder Bodegraven-Reeuwijk) via Teams, Frans Klovert (wethouder Zuidplas), Bart van der Schelde (secretaris directeur GR JW), Dave Coenraad (controller), Barbara Wapstra (directie adviseur en verslag), Baloe Bentley (ondersteuning), Lisette Mooibroek (agendapunt 8), Nynke Viezee (agendapunt 8)</w:t>
            </w:r>
          </w:p>
          <w:p w14:paraId="7E865B69" w14:textId="77777777" w:rsidR="00AB18FE" w:rsidRDefault="00AB18FE" w:rsidP="00AB18FE">
            <w:pPr>
              <w:pStyle w:val="Geenafstand"/>
            </w:pPr>
            <w:r w:rsidRPr="0ED95EF7">
              <w:rPr>
                <w:rFonts w:ascii="Arial" w:eastAsia="Arial" w:hAnsi="Arial" w:cs="Arial"/>
              </w:rPr>
              <w:t>Femke Vleij (wethouder Waddinxveen)</w:t>
            </w:r>
          </w:p>
          <w:p w14:paraId="2B05B26B" w14:textId="3E913EE1" w:rsidR="00AB18FE" w:rsidRDefault="00AB18FE" w:rsidP="00AB18FE">
            <w:pPr>
              <w:rPr>
                <w:rFonts w:ascii="Arial" w:eastAsia="Times New Roman" w:hAnsi="Arial" w:cs="Times New Roman"/>
              </w:rPr>
            </w:pPr>
          </w:p>
        </w:tc>
      </w:tr>
    </w:tbl>
    <w:p w14:paraId="03B9A5F9" w14:textId="77777777" w:rsidR="006F2E0E" w:rsidRDefault="006F2E0E">
      <w:pPr>
        <w:rPr>
          <w:rFonts w:ascii="Arial" w:eastAsia="Times New Roman" w:hAnsi="Arial"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24"/>
        <w:gridCol w:w="7956"/>
      </w:tblGrid>
      <w:tr w:rsidR="006F2E0E" w14:paraId="1717FE1E" w14:textId="77777777">
        <w:tc>
          <w:tcPr>
            <w:tcW w:w="1124" w:type="dxa"/>
            <w:shd w:val="clear" w:color="auto" w:fill="E7E6E6" w:themeFill="background2"/>
          </w:tcPr>
          <w:p w14:paraId="0420E833" w14:textId="77777777" w:rsidR="006F2E0E" w:rsidRDefault="006F2E0E">
            <w:pPr>
              <w:rPr>
                <w:rFonts w:ascii="Arial" w:eastAsia="Times New Roman" w:hAnsi="Arial" w:cs="Times New Roman"/>
              </w:rPr>
            </w:pPr>
          </w:p>
        </w:tc>
        <w:tc>
          <w:tcPr>
            <w:tcW w:w="7956" w:type="dxa"/>
            <w:shd w:val="clear" w:color="auto" w:fill="E7E6E6" w:themeFill="background2"/>
          </w:tcPr>
          <w:p w14:paraId="7D789C7A" w14:textId="77777777" w:rsidR="006F2E0E" w:rsidRDefault="006F2E0E">
            <w:pPr>
              <w:rPr>
                <w:rFonts w:ascii="Arial" w:eastAsia="Times New Roman" w:hAnsi="Arial" w:cs="Times New Roman"/>
              </w:rPr>
            </w:pPr>
          </w:p>
        </w:tc>
      </w:tr>
      <w:tr w:rsidR="006F2E0E" w14:paraId="48F20874" w14:textId="77777777">
        <w:tc>
          <w:tcPr>
            <w:tcW w:w="1124" w:type="dxa"/>
          </w:tcPr>
          <w:p w14:paraId="0E7C79E0" w14:textId="77777777" w:rsidR="006F2E0E" w:rsidRDefault="002F3071">
            <w:pPr>
              <w:rPr>
                <w:rFonts w:ascii="Arial" w:eastAsia="Times New Roman" w:hAnsi="Arial" w:cs="Times New Roman"/>
              </w:rPr>
            </w:pPr>
            <w:r>
              <w:rPr>
                <w:rFonts w:ascii="Arial" w:eastAsia="Times New Roman" w:hAnsi="Arial" w:cs="Times New Roman"/>
                <w:b/>
              </w:rPr>
              <w:t>1</w:t>
            </w:r>
          </w:p>
          <w:p w14:paraId="585C49F6" w14:textId="036DD9F6" w:rsidR="006F2E0E" w:rsidRDefault="006F2E0E">
            <w:pPr>
              <w:rPr>
                <w:rFonts w:ascii="Arial" w:eastAsia="Times New Roman" w:hAnsi="Arial" w:cs="Times New Roman"/>
                <w:sz w:val="16"/>
                <w:szCs w:val="16"/>
              </w:rPr>
            </w:pPr>
          </w:p>
        </w:tc>
        <w:tc>
          <w:tcPr>
            <w:tcW w:w="7956" w:type="dxa"/>
          </w:tcPr>
          <w:p w14:paraId="678E360F" w14:textId="77777777" w:rsidR="006F2E0E" w:rsidRDefault="002F3071">
            <w:pPr>
              <w:rPr>
                <w:rFonts w:ascii="Arial" w:eastAsia="Times New Roman" w:hAnsi="Arial" w:cs="Times New Roman"/>
              </w:rPr>
            </w:pPr>
            <w:r>
              <w:rPr>
                <w:rFonts w:ascii="Arial" w:eastAsia="Times New Roman" w:hAnsi="Arial" w:cs="Times New Roman"/>
                <w:b/>
              </w:rPr>
              <w:t>Opening en vaststelling agenda</w:t>
            </w:r>
          </w:p>
          <w:p w14:paraId="16BA4614" w14:textId="77777777" w:rsidR="006F2E0E" w:rsidRDefault="006F2E0E">
            <w:pPr>
              <w:rPr>
                <w:rFonts w:ascii="Arial" w:eastAsia="Times New Roman" w:hAnsi="Arial" w:cs="Times New Roman"/>
                <w:sz w:val="16"/>
                <w:szCs w:val="16"/>
              </w:rPr>
            </w:pPr>
          </w:p>
          <w:p w14:paraId="55BCD988" w14:textId="77777777" w:rsidR="00AB18FE" w:rsidRPr="00AB18FE" w:rsidRDefault="00AB18FE" w:rsidP="00AB18FE">
            <w:pPr>
              <w:pStyle w:val="Geenafstand"/>
            </w:pPr>
          </w:p>
        </w:tc>
      </w:tr>
      <w:tr w:rsidR="006F2E0E" w14:paraId="1CF6BE7D" w14:textId="77777777">
        <w:tc>
          <w:tcPr>
            <w:tcW w:w="1124" w:type="dxa"/>
          </w:tcPr>
          <w:p w14:paraId="083B2003" w14:textId="77777777" w:rsidR="006F2E0E" w:rsidRDefault="002F3071">
            <w:pPr>
              <w:rPr>
                <w:rFonts w:ascii="Arial" w:eastAsia="Times New Roman" w:hAnsi="Arial" w:cs="Times New Roman"/>
              </w:rPr>
            </w:pPr>
            <w:r>
              <w:rPr>
                <w:rFonts w:ascii="Arial" w:eastAsia="Times New Roman" w:hAnsi="Arial" w:cs="Times New Roman"/>
                <w:b/>
              </w:rPr>
              <w:t>2</w:t>
            </w:r>
          </w:p>
          <w:p w14:paraId="5F47CCB5" w14:textId="284F6DF0" w:rsidR="006F2E0E" w:rsidRDefault="006F2E0E">
            <w:pPr>
              <w:rPr>
                <w:rFonts w:ascii="Arial" w:eastAsia="Times New Roman" w:hAnsi="Arial" w:cs="Times New Roman"/>
                <w:sz w:val="16"/>
                <w:szCs w:val="16"/>
              </w:rPr>
            </w:pPr>
          </w:p>
        </w:tc>
        <w:tc>
          <w:tcPr>
            <w:tcW w:w="7956" w:type="dxa"/>
          </w:tcPr>
          <w:p w14:paraId="60852FBE" w14:textId="77777777" w:rsidR="006F2E0E" w:rsidRDefault="002F3071">
            <w:pPr>
              <w:rPr>
                <w:rFonts w:ascii="Arial" w:eastAsia="Times New Roman" w:hAnsi="Arial" w:cs="Times New Roman"/>
              </w:rPr>
            </w:pPr>
            <w:r>
              <w:rPr>
                <w:rFonts w:ascii="Arial" w:eastAsia="Times New Roman" w:hAnsi="Arial" w:cs="Times New Roman"/>
                <w:b/>
              </w:rPr>
              <w:t>Mededelingen en ingekomen stukken</w:t>
            </w:r>
          </w:p>
          <w:p w14:paraId="5BAB1108" w14:textId="77777777" w:rsidR="006F2E0E" w:rsidRDefault="006F2E0E" w:rsidP="00AB18FE">
            <w:pPr>
              <w:divId w:val="485361252"/>
              <w:rPr>
                <w:rFonts w:ascii="Arial" w:eastAsia="Times New Roman" w:hAnsi="Arial" w:cs="Times New Roman"/>
                <w:sz w:val="16"/>
                <w:szCs w:val="16"/>
              </w:rPr>
            </w:pPr>
          </w:p>
          <w:p w14:paraId="49AA150F" w14:textId="77777777" w:rsidR="00AB18FE" w:rsidRPr="00AB18FE" w:rsidRDefault="00AB18FE" w:rsidP="00AB18FE">
            <w:pPr>
              <w:pStyle w:val="Geenafstand"/>
              <w:divId w:val="485361252"/>
            </w:pPr>
          </w:p>
        </w:tc>
      </w:tr>
      <w:tr w:rsidR="006F2E0E" w14:paraId="6070A1A4" w14:textId="77777777">
        <w:tc>
          <w:tcPr>
            <w:tcW w:w="1124" w:type="dxa"/>
          </w:tcPr>
          <w:p w14:paraId="40F67350" w14:textId="77777777" w:rsidR="006F2E0E" w:rsidRDefault="002F3071">
            <w:pPr>
              <w:rPr>
                <w:rFonts w:ascii="Arial" w:eastAsia="Times New Roman" w:hAnsi="Arial" w:cs="Times New Roman"/>
              </w:rPr>
            </w:pPr>
            <w:r>
              <w:rPr>
                <w:rFonts w:ascii="Arial" w:eastAsia="Times New Roman" w:hAnsi="Arial" w:cs="Times New Roman"/>
                <w:b/>
              </w:rPr>
              <w:t>3</w:t>
            </w:r>
          </w:p>
          <w:p w14:paraId="49B29CDA" w14:textId="0A39532D" w:rsidR="006F2E0E" w:rsidRDefault="006F2E0E">
            <w:pPr>
              <w:rPr>
                <w:rFonts w:ascii="Arial" w:eastAsia="Times New Roman" w:hAnsi="Arial" w:cs="Times New Roman"/>
                <w:sz w:val="16"/>
                <w:szCs w:val="16"/>
              </w:rPr>
            </w:pPr>
          </w:p>
        </w:tc>
        <w:tc>
          <w:tcPr>
            <w:tcW w:w="7956" w:type="dxa"/>
          </w:tcPr>
          <w:p w14:paraId="64383A66" w14:textId="77777777" w:rsidR="006F2E0E" w:rsidRDefault="002F3071">
            <w:pPr>
              <w:rPr>
                <w:rFonts w:ascii="Arial" w:eastAsia="Times New Roman" w:hAnsi="Arial" w:cs="Times New Roman"/>
              </w:rPr>
            </w:pPr>
            <w:r>
              <w:rPr>
                <w:rFonts w:ascii="Arial" w:eastAsia="Times New Roman" w:hAnsi="Arial" w:cs="Times New Roman"/>
                <w:b/>
              </w:rPr>
              <w:t>Vaststellen verslag/besluitenlijst vorig overleg</w:t>
            </w:r>
          </w:p>
          <w:p w14:paraId="24436220" w14:textId="77777777" w:rsidR="006F2E0E" w:rsidRDefault="002F3071">
            <w:pPr>
              <w:divId w:val="1495811604"/>
            </w:pPr>
            <w:r>
              <w:rPr>
                <w:rFonts w:ascii="Arial" w:hAnsi="Arial" w:cs="Arial"/>
              </w:rPr>
              <w:t>Het dagelijks bestuur van de GR JW besluit het verslag- en besluitenlijst van de vergadering van 4 december 2026 vast te stellen.</w:t>
            </w:r>
          </w:p>
          <w:p w14:paraId="7A5C0C60" w14:textId="77777777" w:rsidR="006F2E0E" w:rsidRDefault="006F2E0E">
            <w:pPr>
              <w:rPr>
                <w:rFonts w:ascii="Arial" w:eastAsia="Times New Roman" w:hAnsi="Arial" w:cs="Times New Roman"/>
                <w:sz w:val="16"/>
                <w:szCs w:val="16"/>
              </w:rPr>
            </w:pPr>
          </w:p>
          <w:p w14:paraId="48181F2B" w14:textId="77777777" w:rsidR="00AB18FE" w:rsidRPr="00AB18FE" w:rsidRDefault="00AB18FE" w:rsidP="00AB18FE">
            <w:pPr>
              <w:pStyle w:val="Geenafstand"/>
            </w:pPr>
          </w:p>
        </w:tc>
      </w:tr>
      <w:tr w:rsidR="006F2E0E" w14:paraId="214ED7E4" w14:textId="77777777">
        <w:tc>
          <w:tcPr>
            <w:tcW w:w="1124" w:type="dxa"/>
          </w:tcPr>
          <w:p w14:paraId="5BF5F56E" w14:textId="77777777" w:rsidR="006F2E0E" w:rsidRDefault="002F3071">
            <w:pPr>
              <w:rPr>
                <w:rFonts w:ascii="Arial" w:eastAsia="Times New Roman" w:hAnsi="Arial" w:cs="Times New Roman"/>
              </w:rPr>
            </w:pPr>
            <w:r>
              <w:rPr>
                <w:rFonts w:ascii="Arial" w:eastAsia="Times New Roman" w:hAnsi="Arial" w:cs="Times New Roman"/>
                <w:b/>
              </w:rPr>
              <w:t>4</w:t>
            </w:r>
          </w:p>
          <w:p w14:paraId="05D56989" w14:textId="5438A7A9" w:rsidR="006F2E0E" w:rsidRDefault="006F2E0E">
            <w:pPr>
              <w:rPr>
                <w:rFonts w:ascii="Arial" w:eastAsia="Times New Roman" w:hAnsi="Arial" w:cs="Times New Roman"/>
                <w:sz w:val="16"/>
                <w:szCs w:val="16"/>
              </w:rPr>
            </w:pPr>
          </w:p>
        </w:tc>
        <w:tc>
          <w:tcPr>
            <w:tcW w:w="7956" w:type="dxa"/>
          </w:tcPr>
          <w:p w14:paraId="673E67D0" w14:textId="77777777" w:rsidR="006F2E0E" w:rsidRDefault="002F3071">
            <w:pPr>
              <w:rPr>
                <w:rFonts w:ascii="Arial" w:eastAsia="Times New Roman" w:hAnsi="Arial" w:cs="Times New Roman"/>
              </w:rPr>
            </w:pPr>
            <w:r>
              <w:rPr>
                <w:rFonts w:ascii="Arial" w:eastAsia="Times New Roman" w:hAnsi="Arial" w:cs="Times New Roman"/>
                <w:b/>
              </w:rPr>
              <w:t>Mandaat AAC-benoeming</w:t>
            </w:r>
          </w:p>
          <w:p w14:paraId="2FCF337A" w14:textId="77777777" w:rsidR="006F2E0E" w:rsidRDefault="002F3071">
            <w:pPr>
              <w:divId w:val="1669479339"/>
            </w:pPr>
            <w:r>
              <w:rPr>
                <w:rFonts w:ascii="Arial" w:hAnsi="Arial" w:cs="Arial"/>
              </w:rPr>
              <w:t xml:space="preserve">Het dagelijks bestuur van de GR JW besluit </w:t>
            </w:r>
            <w:r>
              <w:rPr>
                <w:rStyle w:val="Zwaar"/>
                <w:rFonts w:ascii="Arial" w:hAnsi="Arial" w:cs="Arial"/>
              </w:rPr>
              <w:t>het Mandaatbesluit Gemeenschappelijke Regeling Jeugd en Wmo Midden-Holland 2025 aan te passen conform de bijlage.</w:t>
            </w:r>
          </w:p>
          <w:p w14:paraId="7F3AFAFE" w14:textId="77777777" w:rsidR="006F2E0E" w:rsidRDefault="006F2E0E">
            <w:pPr>
              <w:rPr>
                <w:rFonts w:ascii="Arial" w:eastAsia="Times New Roman" w:hAnsi="Arial" w:cs="Times New Roman"/>
                <w:sz w:val="16"/>
                <w:szCs w:val="16"/>
              </w:rPr>
            </w:pPr>
          </w:p>
          <w:p w14:paraId="3AF698C0" w14:textId="77777777" w:rsidR="00AB18FE" w:rsidRPr="00AB18FE" w:rsidRDefault="00AB18FE" w:rsidP="00AB18FE">
            <w:pPr>
              <w:pStyle w:val="Geenafstand"/>
            </w:pPr>
          </w:p>
        </w:tc>
      </w:tr>
      <w:tr w:rsidR="006F2E0E" w14:paraId="64CB734E" w14:textId="77777777">
        <w:tc>
          <w:tcPr>
            <w:tcW w:w="1124" w:type="dxa"/>
          </w:tcPr>
          <w:p w14:paraId="68BD0D02" w14:textId="77777777" w:rsidR="006F2E0E" w:rsidRDefault="002F3071">
            <w:pPr>
              <w:rPr>
                <w:rFonts w:ascii="Arial" w:eastAsia="Times New Roman" w:hAnsi="Arial" w:cs="Times New Roman"/>
              </w:rPr>
            </w:pPr>
            <w:r>
              <w:rPr>
                <w:rFonts w:ascii="Arial" w:eastAsia="Times New Roman" w:hAnsi="Arial" w:cs="Times New Roman"/>
                <w:b/>
              </w:rPr>
              <w:t>5</w:t>
            </w:r>
          </w:p>
          <w:p w14:paraId="37A8F4FF" w14:textId="1C84CEB8" w:rsidR="006F2E0E" w:rsidRDefault="006F2E0E">
            <w:pPr>
              <w:rPr>
                <w:rFonts w:ascii="Arial" w:eastAsia="Times New Roman" w:hAnsi="Arial" w:cs="Times New Roman"/>
                <w:sz w:val="16"/>
                <w:szCs w:val="16"/>
              </w:rPr>
            </w:pPr>
          </w:p>
        </w:tc>
        <w:tc>
          <w:tcPr>
            <w:tcW w:w="7956" w:type="dxa"/>
          </w:tcPr>
          <w:p w14:paraId="67CBAA5C" w14:textId="77777777" w:rsidR="006F2E0E" w:rsidRDefault="002F3071">
            <w:pPr>
              <w:rPr>
                <w:rFonts w:ascii="Arial" w:eastAsia="Times New Roman" w:hAnsi="Arial" w:cs="Times New Roman"/>
              </w:rPr>
            </w:pPr>
            <w:r>
              <w:rPr>
                <w:rFonts w:ascii="Arial" w:eastAsia="Times New Roman" w:hAnsi="Arial" w:cs="Times New Roman"/>
                <w:b/>
              </w:rPr>
              <w:t>Aanwijzen digitale kanalen Wet modernisering elektronisch bestuurlijk verkeer</w:t>
            </w:r>
          </w:p>
          <w:p w14:paraId="50E54BAF" w14:textId="77777777" w:rsidR="00AB18FE" w:rsidRDefault="002F3071" w:rsidP="00AB18FE">
            <w:pPr>
              <w:divId w:val="983561142"/>
              <w:rPr>
                <w:rFonts w:ascii="Arial" w:eastAsia="Times New Roman" w:hAnsi="Arial" w:cs="Times New Roman"/>
                <w:sz w:val="16"/>
                <w:szCs w:val="16"/>
              </w:rPr>
            </w:pPr>
            <w:r>
              <w:rPr>
                <w:rStyle w:val="Zwaar"/>
                <w:rFonts w:ascii="Arial" w:hAnsi="Arial" w:cs="Arial"/>
              </w:rPr>
              <w:t>Het dagelijks bestuur van de GR JW besluit:</w:t>
            </w:r>
            <w:r>
              <w:rPr>
                <w:rFonts w:ascii="Arial" w:hAnsi="Arial" w:cs="Arial"/>
              </w:rPr>
              <w:br/>
              <w:t>A. De functionele mailadressen contact@grjw.nl en toezicht@grjw.nl aan te wijzen als elektronisch indieningskanaal.</w:t>
            </w:r>
            <w:r>
              <w:rPr>
                <w:rFonts w:ascii="Arial" w:hAnsi="Arial" w:cs="Arial"/>
              </w:rPr>
              <w:br/>
              <w:t>B. De webformulieren (1) ‘Melding zorg’ en (2) ‘Melding contractmanagement’ aan te wijzen als elektronisch indieningskanaal</w:t>
            </w:r>
            <w:r>
              <w:rPr>
                <w:rFonts w:ascii="Arial" w:hAnsi="Arial" w:cs="Arial"/>
              </w:rPr>
              <w:br/>
              <w:t>C. de Mandaatregeling Gemeenschappelijke Regeling Jeugd en Wmo Midden-Holland als volgt te wijzigen:</w:t>
            </w:r>
            <w:r>
              <w:rPr>
                <w:rFonts w:ascii="Arial" w:hAnsi="Arial" w:cs="Arial"/>
              </w:rPr>
              <w:br/>
              <w:t>Bijlage 3 Mandaat van Dagelijks Bestuur aan secretaris-directeur</w:t>
            </w:r>
            <w:r>
              <w:rPr>
                <w:rFonts w:ascii="Arial" w:hAnsi="Arial" w:cs="Arial"/>
              </w:rPr>
              <w:br/>
            </w:r>
            <w:r>
              <w:rPr>
                <w:rFonts w:ascii="Arial" w:hAnsi="Arial" w:cs="Arial"/>
              </w:rPr>
              <w:br/>
            </w:r>
          </w:p>
          <w:tbl>
            <w:tblPr>
              <w:tblStyle w:val="Tabelraster"/>
              <w:tblW w:w="5000" w:type="pct"/>
              <w:tblLook w:val="04A0" w:firstRow="1" w:lastRow="0" w:firstColumn="1" w:lastColumn="0" w:noHBand="0" w:noVBand="1"/>
            </w:tblPr>
            <w:tblGrid>
              <w:gridCol w:w="466"/>
              <w:gridCol w:w="5270"/>
              <w:gridCol w:w="822"/>
              <w:gridCol w:w="1172"/>
            </w:tblGrid>
            <w:tr w:rsidR="00AB18FE" w:rsidRPr="00CA7E61" w14:paraId="5449C75D" w14:textId="77777777" w:rsidTr="00AB18FE">
              <w:trPr>
                <w:divId w:val="983561142"/>
              </w:trPr>
              <w:tc>
                <w:tcPr>
                  <w:tcW w:w="301" w:type="pct"/>
                </w:tcPr>
                <w:p w14:paraId="07955D82"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Nr</w:t>
                  </w:r>
                </w:p>
              </w:tc>
              <w:tc>
                <w:tcPr>
                  <w:tcW w:w="3409" w:type="pct"/>
                </w:tcPr>
                <w:p w14:paraId="0830EB0B" w14:textId="77777777" w:rsidR="00AB18FE" w:rsidRPr="00CA7E61" w:rsidRDefault="00AB18FE" w:rsidP="00AB18FE">
                  <w:pPr>
                    <w:autoSpaceDE w:val="0"/>
                    <w:autoSpaceDN w:val="0"/>
                    <w:adjustRightInd w:val="0"/>
                    <w:spacing w:after="0" w:line="240"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Mandaat en voorwaarden DB aan secretaris directeur</w:t>
                  </w:r>
                </w:p>
                <w:p w14:paraId="57B5BBEB"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p>
              </w:tc>
              <w:tc>
                <w:tcPr>
                  <w:tcW w:w="532" w:type="pct"/>
                </w:tcPr>
                <w:p w14:paraId="71F705AD"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Onder-mandaat</w:t>
                  </w:r>
                </w:p>
              </w:tc>
              <w:tc>
                <w:tcPr>
                  <w:tcW w:w="758" w:type="pct"/>
                </w:tcPr>
                <w:p w14:paraId="2CA1BFDA"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Instructie</w:t>
                  </w:r>
                </w:p>
              </w:tc>
            </w:tr>
            <w:tr w:rsidR="00AB18FE" w:rsidRPr="00CA7E61" w14:paraId="5D226E21" w14:textId="77777777" w:rsidTr="00AB18FE">
              <w:trPr>
                <w:divId w:val="983561142"/>
              </w:trPr>
              <w:tc>
                <w:tcPr>
                  <w:tcW w:w="301" w:type="pct"/>
                  <w:hideMark/>
                </w:tcPr>
                <w:p w14:paraId="2D722B54"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26</w:t>
                  </w:r>
                </w:p>
              </w:tc>
              <w:tc>
                <w:tcPr>
                  <w:tcW w:w="3409" w:type="pct"/>
                  <w:hideMark/>
                </w:tcPr>
                <w:p w14:paraId="0FF5089D"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De secretaris directeur is bevoegd te bepalen of en langs welke weg elektronische berichten aan de GR JW kunnen worden verzonden. Het daarbij vaststellen van het niveau van betrouwbaarheid van een elektronisch bericht en het vaststellen of een elektronische handtekening noodzakelijk is, en zo ja, welke.</w:t>
                  </w:r>
                </w:p>
              </w:tc>
              <w:tc>
                <w:tcPr>
                  <w:tcW w:w="532" w:type="pct"/>
                  <w:hideMark/>
                </w:tcPr>
                <w:p w14:paraId="4658335F"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Ja</w:t>
                  </w:r>
                </w:p>
              </w:tc>
              <w:tc>
                <w:tcPr>
                  <w:tcW w:w="758" w:type="pct"/>
                </w:tcPr>
                <w:p w14:paraId="40B7902A"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Niet van toepassing</w:t>
                  </w:r>
                </w:p>
              </w:tc>
            </w:tr>
            <w:tr w:rsidR="00AB18FE" w:rsidRPr="00CA7E61" w14:paraId="07186ADB" w14:textId="77777777" w:rsidTr="00AB18FE">
              <w:trPr>
                <w:divId w:val="983561142"/>
              </w:trPr>
              <w:tc>
                <w:tcPr>
                  <w:tcW w:w="301" w:type="pct"/>
                </w:tcPr>
                <w:p w14:paraId="0CE7BDC9"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lastRenderedPageBreak/>
                    <w:t>27</w:t>
                  </w:r>
                </w:p>
              </w:tc>
              <w:tc>
                <w:tcPr>
                  <w:tcW w:w="3409" w:type="pct"/>
                </w:tcPr>
                <w:p w14:paraId="31687AAC"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Voor zover het dagelijks bestuur met enig openbaar gezag is bekleed (en daarmee een bestuursorgaan is ex artikel 1:1 Awb) , is de secretaris directeur bevoegd te bepalen of en langs welke weg elektronische berichten aan het bestuursorgaan kunnen worden verzonden. De secretaris directeur beschikt in het verlengde daarvan ook over alle bevoegdheden als vermeld in Afdeling 2.3. “Verkeer langs elektronische weg” van de Awb.</w:t>
                  </w:r>
                </w:p>
              </w:tc>
              <w:tc>
                <w:tcPr>
                  <w:tcW w:w="532" w:type="pct"/>
                </w:tcPr>
                <w:p w14:paraId="1036EA3C"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Ja</w:t>
                  </w:r>
                </w:p>
              </w:tc>
              <w:tc>
                <w:tcPr>
                  <w:tcW w:w="758" w:type="pct"/>
                </w:tcPr>
                <w:p w14:paraId="25C4B9CB" w14:textId="77777777" w:rsidR="00AB18FE" w:rsidRPr="00CA7E61" w:rsidRDefault="00AB18FE" w:rsidP="00AB18FE">
                  <w:pPr>
                    <w:spacing w:after="200" w:line="276" w:lineRule="auto"/>
                    <w:rPr>
                      <w:rFonts w:ascii="Arial" w:eastAsia="Arial" w:hAnsi="Arial" w:cs="Arial"/>
                      <w:color w:val="000000"/>
                      <w:sz w:val="18"/>
                      <w:szCs w:val="18"/>
                      <w14:ligatures w14:val="standardContextual"/>
                    </w:rPr>
                  </w:pPr>
                  <w:r w:rsidRPr="00CA7E61">
                    <w:rPr>
                      <w:rFonts w:ascii="Arial" w:eastAsia="Arial" w:hAnsi="Arial" w:cs="Arial"/>
                      <w:color w:val="000000"/>
                      <w:sz w:val="18"/>
                      <w:szCs w:val="18"/>
                      <w14:ligatures w14:val="standardContextual"/>
                    </w:rPr>
                    <w:t>Niet van toepassing</w:t>
                  </w:r>
                </w:p>
              </w:tc>
            </w:tr>
          </w:tbl>
          <w:p w14:paraId="047A5996" w14:textId="465F4BA1" w:rsidR="006F2E0E" w:rsidRDefault="006F2E0E" w:rsidP="00AB18FE">
            <w:pPr>
              <w:divId w:val="983561142"/>
              <w:rPr>
                <w:rFonts w:ascii="Arial" w:eastAsia="Times New Roman" w:hAnsi="Arial" w:cs="Times New Roman"/>
                <w:sz w:val="16"/>
                <w:szCs w:val="16"/>
              </w:rPr>
            </w:pPr>
          </w:p>
        </w:tc>
      </w:tr>
      <w:tr w:rsidR="00AB18FE" w14:paraId="013D07B8" w14:textId="77777777">
        <w:tc>
          <w:tcPr>
            <w:tcW w:w="1124" w:type="dxa"/>
          </w:tcPr>
          <w:p w14:paraId="34845955" w14:textId="77777777" w:rsidR="00AB18FE" w:rsidRDefault="00AB18FE">
            <w:pPr>
              <w:rPr>
                <w:rFonts w:ascii="Arial" w:eastAsia="Times New Roman" w:hAnsi="Arial" w:cs="Times New Roman"/>
                <w:b/>
              </w:rPr>
            </w:pPr>
          </w:p>
          <w:p w14:paraId="5A3C913F" w14:textId="77777777" w:rsidR="00AB18FE" w:rsidRPr="00AB18FE" w:rsidRDefault="00AB18FE" w:rsidP="00AB18FE">
            <w:pPr>
              <w:pStyle w:val="Geenafstand"/>
            </w:pPr>
          </w:p>
        </w:tc>
        <w:tc>
          <w:tcPr>
            <w:tcW w:w="7956" w:type="dxa"/>
          </w:tcPr>
          <w:p w14:paraId="609CFA59" w14:textId="77777777" w:rsidR="00AB18FE" w:rsidRDefault="00AB18FE">
            <w:pPr>
              <w:rPr>
                <w:rFonts w:ascii="Arial" w:eastAsia="Times New Roman" w:hAnsi="Arial" w:cs="Times New Roman"/>
                <w:b/>
              </w:rPr>
            </w:pPr>
          </w:p>
        </w:tc>
      </w:tr>
      <w:tr w:rsidR="006F2E0E" w14:paraId="68A6EF2E" w14:textId="77777777">
        <w:tc>
          <w:tcPr>
            <w:tcW w:w="1124" w:type="dxa"/>
          </w:tcPr>
          <w:p w14:paraId="6C1370CB" w14:textId="77777777" w:rsidR="006F2E0E" w:rsidRDefault="002F3071">
            <w:pPr>
              <w:rPr>
                <w:rFonts w:ascii="Arial" w:eastAsia="Times New Roman" w:hAnsi="Arial" w:cs="Times New Roman"/>
              </w:rPr>
            </w:pPr>
            <w:r>
              <w:rPr>
                <w:rFonts w:ascii="Arial" w:eastAsia="Times New Roman" w:hAnsi="Arial" w:cs="Times New Roman"/>
                <w:b/>
              </w:rPr>
              <w:t>6</w:t>
            </w:r>
          </w:p>
          <w:p w14:paraId="40DB0672" w14:textId="2DFB37E5" w:rsidR="006F2E0E" w:rsidRDefault="006F2E0E">
            <w:pPr>
              <w:rPr>
                <w:rFonts w:ascii="Arial" w:eastAsia="Times New Roman" w:hAnsi="Arial" w:cs="Times New Roman"/>
                <w:sz w:val="16"/>
                <w:szCs w:val="16"/>
              </w:rPr>
            </w:pPr>
          </w:p>
        </w:tc>
        <w:tc>
          <w:tcPr>
            <w:tcW w:w="7956" w:type="dxa"/>
          </w:tcPr>
          <w:p w14:paraId="2D931011" w14:textId="77777777" w:rsidR="006F2E0E" w:rsidRDefault="002F3071">
            <w:pPr>
              <w:rPr>
                <w:rFonts w:ascii="Arial" w:eastAsia="Times New Roman" w:hAnsi="Arial" w:cs="Times New Roman"/>
              </w:rPr>
            </w:pPr>
            <w:r>
              <w:rPr>
                <w:rFonts w:ascii="Arial" w:eastAsia="Times New Roman" w:hAnsi="Arial" w:cs="Times New Roman"/>
                <w:b/>
              </w:rPr>
              <w:t>Maatwerkwonen Krimpenerwaard</w:t>
            </w:r>
          </w:p>
          <w:p w14:paraId="2309B2E3" w14:textId="2CF46BF3" w:rsidR="006F2E0E" w:rsidRDefault="002F3071">
            <w:pPr>
              <w:divId w:val="735824683"/>
            </w:pPr>
            <w:r>
              <w:rPr>
                <w:rStyle w:val="Zwaar"/>
                <w:rFonts w:ascii="Arial" w:hAnsi="Arial" w:cs="Arial"/>
              </w:rPr>
              <w:t>Het dagelijks bestuur van de GR JW besluit</w:t>
            </w:r>
            <w:r>
              <w:rPr>
                <w:rFonts w:ascii="Arial" w:hAnsi="Arial" w:cs="Arial"/>
              </w:rPr>
              <w:t>**:**</w:t>
            </w:r>
            <w:r>
              <w:rPr>
                <w:rFonts w:ascii="Arial" w:hAnsi="Arial" w:cs="Arial"/>
              </w:rPr>
              <w:br/>
              <w:t>1. In te stemmen met het verzoek van de gemeente Krimpenerwaard om conform afspraak in 2021 € 450.000,- uit het budget Centrumtaken van de GR JW over te maken aan de gemeente Krimpenerwaard ten behoeve van het realiseren van 6 woningen en een beheerdersunit voor Maatwerkwonen (Skaeve Huse) in Krimpenerwaard.</w:t>
            </w:r>
            <w:r>
              <w:rPr>
                <w:rFonts w:ascii="Arial" w:hAnsi="Arial" w:cs="Arial"/>
              </w:rPr>
              <w:br/>
              <w:t xml:space="preserve">2. Af te spreken dat Krimpenerwaard deze middelen, na aftrek van de kosten die al zijn gemaakt ten behoeve van de realisatie van Maatwerkwonen, terugbetaalt aan de regio mocht het onverhoopt niet </w:t>
            </w:r>
            <w:r>
              <w:rPr>
                <w:rFonts w:ascii="Arial" w:hAnsi="Arial" w:cs="Arial"/>
              </w:rPr>
              <w:t>lukken om de Maatwerkwoningen in Krimpenerwaard te realiseren.</w:t>
            </w:r>
          </w:p>
          <w:p w14:paraId="4620854F" w14:textId="77777777" w:rsidR="006F2E0E" w:rsidRDefault="006F2E0E">
            <w:pPr>
              <w:rPr>
                <w:rFonts w:ascii="Arial" w:eastAsia="Times New Roman" w:hAnsi="Arial" w:cs="Times New Roman"/>
                <w:sz w:val="16"/>
                <w:szCs w:val="16"/>
              </w:rPr>
            </w:pPr>
          </w:p>
        </w:tc>
      </w:tr>
      <w:tr w:rsidR="006F2E0E" w14:paraId="1EE90353" w14:textId="77777777">
        <w:tc>
          <w:tcPr>
            <w:tcW w:w="1124" w:type="dxa"/>
          </w:tcPr>
          <w:p w14:paraId="67329C7D" w14:textId="77777777" w:rsidR="006F2E0E" w:rsidRDefault="002F3071">
            <w:pPr>
              <w:rPr>
                <w:rFonts w:ascii="Arial" w:eastAsia="Times New Roman" w:hAnsi="Arial" w:cs="Times New Roman"/>
              </w:rPr>
            </w:pPr>
            <w:r>
              <w:rPr>
                <w:rFonts w:ascii="Arial" w:eastAsia="Times New Roman" w:hAnsi="Arial" w:cs="Times New Roman"/>
                <w:b/>
              </w:rPr>
              <w:t>7</w:t>
            </w:r>
          </w:p>
          <w:p w14:paraId="1BAA4D04" w14:textId="199C17DF" w:rsidR="006F2E0E" w:rsidRDefault="006F2E0E">
            <w:pPr>
              <w:rPr>
                <w:rFonts w:ascii="Arial" w:eastAsia="Times New Roman" w:hAnsi="Arial" w:cs="Times New Roman"/>
                <w:sz w:val="16"/>
                <w:szCs w:val="16"/>
              </w:rPr>
            </w:pPr>
          </w:p>
        </w:tc>
        <w:tc>
          <w:tcPr>
            <w:tcW w:w="7956" w:type="dxa"/>
          </w:tcPr>
          <w:p w14:paraId="6F59519D" w14:textId="77777777" w:rsidR="006F2E0E" w:rsidRDefault="002F3071">
            <w:pPr>
              <w:rPr>
                <w:rFonts w:ascii="Arial" w:eastAsia="Times New Roman" w:hAnsi="Arial" w:cs="Times New Roman"/>
              </w:rPr>
            </w:pPr>
            <w:r>
              <w:rPr>
                <w:rFonts w:ascii="Arial" w:eastAsia="Times New Roman" w:hAnsi="Arial" w:cs="Times New Roman"/>
                <w:b/>
              </w:rPr>
              <w:t>Vervolgwijken Samenwerken in de wijk</w:t>
            </w:r>
          </w:p>
          <w:p w14:paraId="1D09E027" w14:textId="37DE121C" w:rsidR="006F2E0E" w:rsidRDefault="002F3071" w:rsidP="00AB18FE">
            <w:pPr>
              <w:divId w:val="1528650818"/>
              <w:rPr>
                <w:rFonts w:ascii="Arial" w:eastAsia="Times New Roman" w:hAnsi="Arial" w:cs="Times New Roman"/>
                <w:sz w:val="16"/>
                <w:szCs w:val="16"/>
              </w:rPr>
            </w:pPr>
            <w:r>
              <w:rPr>
                <w:rStyle w:val="Zwaar"/>
                <w:rFonts w:ascii="Arial" w:hAnsi="Arial" w:cs="Arial"/>
              </w:rPr>
              <w:t>Het dagelijks bestuur van de GR JW besluit:</w:t>
            </w:r>
            <w:r>
              <w:rPr>
                <w:rFonts w:ascii="Arial" w:hAnsi="Arial" w:cs="Arial"/>
              </w:rPr>
              <w:t xml:space="preserve">- De geselecteerde vervolgwijken voor programma </w:t>
            </w:r>
            <w:r>
              <w:rPr>
                <w:rStyle w:val="Nadruk"/>
                <w:rFonts w:ascii="Arial" w:hAnsi="Arial" w:cs="Arial"/>
              </w:rPr>
              <w:t>Samenwerken in de Wijk</w:t>
            </w:r>
            <w:r>
              <w:rPr>
                <w:rFonts w:ascii="Arial" w:hAnsi="Arial" w:cs="Arial"/>
              </w:rPr>
              <w:t>, zoals onderbouwd in bijlage 1, vast te stellen.</w:t>
            </w:r>
            <w:r>
              <w:rPr>
                <w:rFonts w:ascii="Arial" w:hAnsi="Arial" w:cs="Arial"/>
              </w:rPr>
              <w:br/>
            </w:r>
            <w:r>
              <w:rPr>
                <w:rFonts w:ascii="Arial" w:hAnsi="Arial" w:cs="Arial"/>
              </w:rPr>
              <w:br/>
            </w:r>
          </w:p>
        </w:tc>
      </w:tr>
      <w:tr w:rsidR="006F2E0E" w14:paraId="789ECEB5" w14:textId="77777777">
        <w:tc>
          <w:tcPr>
            <w:tcW w:w="1124" w:type="dxa"/>
          </w:tcPr>
          <w:p w14:paraId="6C3141BE" w14:textId="77777777" w:rsidR="006F2E0E" w:rsidRDefault="002F3071">
            <w:pPr>
              <w:rPr>
                <w:rFonts w:ascii="Arial" w:eastAsia="Times New Roman" w:hAnsi="Arial" w:cs="Times New Roman"/>
              </w:rPr>
            </w:pPr>
            <w:r>
              <w:rPr>
                <w:rFonts w:ascii="Arial" w:eastAsia="Times New Roman" w:hAnsi="Arial" w:cs="Times New Roman"/>
                <w:b/>
              </w:rPr>
              <w:t>8</w:t>
            </w:r>
          </w:p>
          <w:p w14:paraId="38B417E0" w14:textId="144C8B06" w:rsidR="006F2E0E" w:rsidRDefault="006F2E0E">
            <w:pPr>
              <w:rPr>
                <w:rFonts w:ascii="Arial" w:eastAsia="Times New Roman" w:hAnsi="Arial" w:cs="Times New Roman"/>
                <w:sz w:val="16"/>
                <w:szCs w:val="16"/>
              </w:rPr>
            </w:pPr>
          </w:p>
        </w:tc>
        <w:tc>
          <w:tcPr>
            <w:tcW w:w="7956" w:type="dxa"/>
          </w:tcPr>
          <w:p w14:paraId="48985572" w14:textId="77777777" w:rsidR="006F2E0E" w:rsidRDefault="002F3071" w:rsidP="00AB18FE">
            <w:pPr>
              <w:rPr>
                <w:rFonts w:ascii="Arial" w:eastAsia="Times New Roman" w:hAnsi="Arial" w:cs="Times New Roman"/>
                <w:b/>
              </w:rPr>
            </w:pPr>
            <w:r>
              <w:rPr>
                <w:rFonts w:ascii="Arial" w:eastAsia="Times New Roman" w:hAnsi="Arial" w:cs="Times New Roman"/>
                <w:b/>
              </w:rPr>
              <w:t>Gesprek over dekkend zorglandschap</w:t>
            </w:r>
          </w:p>
          <w:p w14:paraId="3B2D8E58" w14:textId="77777777" w:rsidR="00AB18FE" w:rsidRDefault="00AB18FE" w:rsidP="00AB18FE">
            <w:pPr>
              <w:pStyle w:val="Geenafstand"/>
            </w:pPr>
          </w:p>
          <w:p w14:paraId="25DF0A67" w14:textId="0345690E" w:rsidR="00AB18FE" w:rsidRPr="00AB18FE" w:rsidRDefault="00AB18FE" w:rsidP="00AB18FE">
            <w:pPr>
              <w:pStyle w:val="Geenafstand"/>
            </w:pPr>
          </w:p>
        </w:tc>
      </w:tr>
      <w:tr w:rsidR="006F2E0E" w14:paraId="177D5FD9" w14:textId="77777777">
        <w:tc>
          <w:tcPr>
            <w:tcW w:w="1124" w:type="dxa"/>
          </w:tcPr>
          <w:p w14:paraId="7F6CE5EB" w14:textId="77777777" w:rsidR="006F2E0E" w:rsidRDefault="002F3071">
            <w:pPr>
              <w:rPr>
                <w:rFonts w:ascii="Arial" w:eastAsia="Times New Roman" w:hAnsi="Arial" w:cs="Times New Roman"/>
              </w:rPr>
            </w:pPr>
            <w:r>
              <w:rPr>
                <w:rFonts w:ascii="Arial" w:eastAsia="Times New Roman" w:hAnsi="Arial" w:cs="Times New Roman"/>
                <w:b/>
              </w:rPr>
              <w:t>9</w:t>
            </w:r>
          </w:p>
          <w:p w14:paraId="0FBD656E" w14:textId="577E23D2" w:rsidR="006F2E0E" w:rsidRDefault="006F2E0E">
            <w:pPr>
              <w:rPr>
                <w:rFonts w:ascii="Arial" w:eastAsia="Times New Roman" w:hAnsi="Arial" w:cs="Times New Roman"/>
                <w:sz w:val="16"/>
                <w:szCs w:val="16"/>
              </w:rPr>
            </w:pPr>
          </w:p>
        </w:tc>
        <w:tc>
          <w:tcPr>
            <w:tcW w:w="7956" w:type="dxa"/>
          </w:tcPr>
          <w:p w14:paraId="6FE8E694" w14:textId="77777777" w:rsidR="006F2E0E" w:rsidRDefault="002F3071">
            <w:pPr>
              <w:rPr>
                <w:rFonts w:ascii="Arial" w:eastAsia="Times New Roman" w:hAnsi="Arial" w:cs="Times New Roman"/>
              </w:rPr>
            </w:pPr>
            <w:r>
              <w:rPr>
                <w:rFonts w:ascii="Arial" w:eastAsia="Times New Roman" w:hAnsi="Arial" w:cs="Times New Roman"/>
                <w:b/>
              </w:rPr>
              <w:t>Terugkoppeling vanuit bestuurlijk trekkers</w:t>
            </w:r>
          </w:p>
          <w:p w14:paraId="45A9F7DB" w14:textId="77777777" w:rsidR="006F2E0E" w:rsidRDefault="006F2E0E">
            <w:pPr>
              <w:rPr>
                <w:rFonts w:ascii="Arial" w:eastAsia="Times New Roman" w:hAnsi="Arial" w:cs="Times New Roman"/>
                <w:sz w:val="16"/>
                <w:szCs w:val="16"/>
              </w:rPr>
            </w:pPr>
          </w:p>
          <w:p w14:paraId="54E2AFC1" w14:textId="77777777" w:rsidR="00AB18FE" w:rsidRPr="00AB18FE" w:rsidRDefault="00AB18FE" w:rsidP="00AB18FE">
            <w:pPr>
              <w:pStyle w:val="Geenafstand"/>
            </w:pPr>
          </w:p>
        </w:tc>
      </w:tr>
      <w:tr w:rsidR="006F2E0E" w14:paraId="18528A4A" w14:textId="77777777">
        <w:tc>
          <w:tcPr>
            <w:tcW w:w="1124" w:type="dxa"/>
          </w:tcPr>
          <w:p w14:paraId="3FD2CE6A" w14:textId="77777777" w:rsidR="006F2E0E" w:rsidRDefault="002F3071">
            <w:pPr>
              <w:rPr>
                <w:rFonts w:ascii="Arial" w:eastAsia="Times New Roman" w:hAnsi="Arial" w:cs="Times New Roman"/>
              </w:rPr>
            </w:pPr>
            <w:r>
              <w:rPr>
                <w:rFonts w:ascii="Arial" w:eastAsia="Times New Roman" w:hAnsi="Arial" w:cs="Times New Roman"/>
                <w:b/>
              </w:rPr>
              <w:t>10</w:t>
            </w:r>
          </w:p>
          <w:p w14:paraId="15459665" w14:textId="1D310370" w:rsidR="006F2E0E" w:rsidRDefault="006F2E0E">
            <w:pPr>
              <w:rPr>
                <w:rFonts w:ascii="Arial" w:eastAsia="Times New Roman" w:hAnsi="Arial" w:cs="Times New Roman"/>
                <w:sz w:val="16"/>
                <w:szCs w:val="16"/>
              </w:rPr>
            </w:pPr>
          </w:p>
        </w:tc>
        <w:tc>
          <w:tcPr>
            <w:tcW w:w="7956" w:type="dxa"/>
          </w:tcPr>
          <w:p w14:paraId="29A76B06" w14:textId="77777777" w:rsidR="006F2E0E" w:rsidRDefault="002F3071">
            <w:pPr>
              <w:rPr>
                <w:rFonts w:ascii="Arial" w:eastAsia="Times New Roman" w:hAnsi="Arial" w:cs="Times New Roman"/>
              </w:rPr>
            </w:pPr>
            <w:r>
              <w:rPr>
                <w:rFonts w:ascii="Arial" w:eastAsia="Times New Roman" w:hAnsi="Arial" w:cs="Times New Roman"/>
                <w:b/>
              </w:rPr>
              <w:t>Rondvraag en sluiting</w:t>
            </w:r>
          </w:p>
          <w:p w14:paraId="16C17FDA" w14:textId="77777777" w:rsidR="006F2E0E" w:rsidRDefault="006F2E0E">
            <w:pPr>
              <w:rPr>
                <w:rFonts w:ascii="Arial" w:eastAsia="Times New Roman" w:hAnsi="Arial" w:cs="Times New Roman"/>
                <w:sz w:val="16"/>
                <w:szCs w:val="16"/>
              </w:rPr>
            </w:pPr>
          </w:p>
        </w:tc>
      </w:tr>
    </w:tbl>
    <w:p w14:paraId="31900649" w14:textId="77777777" w:rsidR="006F2E0E" w:rsidRDefault="006F2E0E"/>
    <w:sectPr w:rsidR="006F2E0E" w:rsidSect="00C349B2">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E6C6" w14:textId="77777777" w:rsidR="002F3071" w:rsidRDefault="002F3071">
      <w:pPr>
        <w:spacing w:after="0" w:line="240" w:lineRule="auto"/>
      </w:pPr>
      <w:r>
        <w:separator/>
      </w:r>
    </w:p>
  </w:endnote>
  <w:endnote w:type="continuationSeparator" w:id="0">
    <w:p w14:paraId="14E74FD4" w14:textId="77777777" w:rsidR="002F3071" w:rsidRDefault="002F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4A2A" w14:textId="77777777" w:rsidR="007B6497" w:rsidRDefault="002F3071"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00DDFA83"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6272" w14:textId="77777777" w:rsidR="002F3071" w:rsidRDefault="002F3071">
      <w:pPr>
        <w:spacing w:after="0" w:line="240" w:lineRule="auto"/>
      </w:pPr>
      <w:r>
        <w:separator/>
      </w:r>
    </w:p>
  </w:footnote>
  <w:footnote w:type="continuationSeparator" w:id="0">
    <w:p w14:paraId="1157057D" w14:textId="77777777" w:rsidR="002F3071" w:rsidRDefault="002F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F383" w14:textId="77777777" w:rsidR="006F2E0E" w:rsidRDefault="006F2E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6DF" w14:textId="77777777" w:rsidR="006F2E0E" w:rsidRDefault="002F3071">
    <w:r>
      <w:rPr>
        <w:noProof/>
      </w:rPr>
      <w:drawing>
        <wp:inline distT="0" distB="0" distL="0" distR="0" wp14:anchorId="49164423" wp14:editId="7640DEC2">
          <wp:extent cx="1600423" cy="428684"/>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00423" cy="428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10AE9DA">
      <w:start w:val="1"/>
      <w:numFmt w:val="bullet"/>
      <w:lvlText w:val=""/>
      <w:lvlJc w:val="left"/>
      <w:pPr>
        <w:tabs>
          <w:tab w:val="num" w:pos="720"/>
        </w:tabs>
        <w:ind w:left="720" w:hanging="360"/>
      </w:pPr>
      <w:rPr>
        <w:rFonts w:ascii="Symbol" w:hAnsi="Symbol"/>
      </w:rPr>
    </w:lvl>
    <w:lvl w:ilvl="1" w:tplc="EE0E26C4">
      <w:start w:val="1"/>
      <w:numFmt w:val="bullet"/>
      <w:lvlText w:val="o"/>
      <w:lvlJc w:val="left"/>
      <w:pPr>
        <w:tabs>
          <w:tab w:val="num" w:pos="1440"/>
        </w:tabs>
        <w:ind w:left="1440" w:hanging="360"/>
      </w:pPr>
      <w:rPr>
        <w:rFonts w:ascii="Courier New" w:hAnsi="Courier New"/>
      </w:rPr>
    </w:lvl>
    <w:lvl w:ilvl="2" w:tplc="AE0A4BA8">
      <w:start w:val="1"/>
      <w:numFmt w:val="bullet"/>
      <w:lvlText w:val=""/>
      <w:lvlJc w:val="left"/>
      <w:pPr>
        <w:tabs>
          <w:tab w:val="num" w:pos="2160"/>
        </w:tabs>
        <w:ind w:left="2160" w:hanging="360"/>
      </w:pPr>
      <w:rPr>
        <w:rFonts w:ascii="Wingdings" w:hAnsi="Wingdings"/>
      </w:rPr>
    </w:lvl>
    <w:lvl w:ilvl="3" w:tplc="F54608B0">
      <w:start w:val="1"/>
      <w:numFmt w:val="bullet"/>
      <w:lvlText w:val=""/>
      <w:lvlJc w:val="left"/>
      <w:pPr>
        <w:tabs>
          <w:tab w:val="num" w:pos="2880"/>
        </w:tabs>
        <w:ind w:left="2880" w:hanging="360"/>
      </w:pPr>
      <w:rPr>
        <w:rFonts w:ascii="Symbol" w:hAnsi="Symbol"/>
      </w:rPr>
    </w:lvl>
    <w:lvl w:ilvl="4" w:tplc="C53068FC">
      <w:start w:val="1"/>
      <w:numFmt w:val="bullet"/>
      <w:lvlText w:val="o"/>
      <w:lvlJc w:val="left"/>
      <w:pPr>
        <w:tabs>
          <w:tab w:val="num" w:pos="3600"/>
        </w:tabs>
        <w:ind w:left="3600" w:hanging="360"/>
      </w:pPr>
      <w:rPr>
        <w:rFonts w:ascii="Courier New" w:hAnsi="Courier New"/>
      </w:rPr>
    </w:lvl>
    <w:lvl w:ilvl="5" w:tplc="E3B4042C">
      <w:start w:val="1"/>
      <w:numFmt w:val="bullet"/>
      <w:lvlText w:val=""/>
      <w:lvlJc w:val="left"/>
      <w:pPr>
        <w:tabs>
          <w:tab w:val="num" w:pos="4320"/>
        </w:tabs>
        <w:ind w:left="4320" w:hanging="360"/>
      </w:pPr>
      <w:rPr>
        <w:rFonts w:ascii="Wingdings" w:hAnsi="Wingdings"/>
      </w:rPr>
    </w:lvl>
    <w:lvl w:ilvl="6" w:tplc="7354B7B0">
      <w:start w:val="1"/>
      <w:numFmt w:val="bullet"/>
      <w:lvlText w:val=""/>
      <w:lvlJc w:val="left"/>
      <w:pPr>
        <w:tabs>
          <w:tab w:val="num" w:pos="5040"/>
        </w:tabs>
        <w:ind w:left="5040" w:hanging="360"/>
      </w:pPr>
      <w:rPr>
        <w:rFonts w:ascii="Symbol" w:hAnsi="Symbol"/>
      </w:rPr>
    </w:lvl>
    <w:lvl w:ilvl="7" w:tplc="78D4BF08">
      <w:start w:val="1"/>
      <w:numFmt w:val="bullet"/>
      <w:lvlText w:val="o"/>
      <w:lvlJc w:val="left"/>
      <w:pPr>
        <w:tabs>
          <w:tab w:val="num" w:pos="5760"/>
        </w:tabs>
        <w:ind w:left="5760" w:hanging="360"/>
      </w:pPr>
      <w:rPr>
        <w:rFonts w:ascii="Courier New" w:hAnsi="Courier New"/>
      </w:rPr>
    </w:lvl>
    <w:lvl w:ilvl="8" w:tplc="4AC0261E">
      <w:start w:val="1"/>
      <w:numFmt w:val="bullet"/>
      <w:lvlText w:val=""/>
      <w:lvlJc w:val="left"/>
      <w:pPr>
        <w:tabs>
          <w:tab w:val="num" w:pos="6480"/>
        </w:tabs>
        <w:ind w:left="6480" w:hanging="360"/>
      </w:pPr>
      <w:rPr>
        <w:rFonts w:ascii="Wingdings" w:hAnsi="Wingdings"/>
      </w:rPr>
    </w:lvl>
  </w:abstractNum>
  <w:num w:numId="1" w16cid:durableId="152551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E3CF7"/>
    <w:rsid w:val="00265547"/>
    <w:rsid w:val="00297B37"/>
    <w:rsid w:val="002F3071"/>
    <w:rsid w:val="00330932"/>
    <w:rsid w:val="005D7C24"/>
    <w:rsid w:val="00692C09"/>
    <w:rsid w:val="006B397F"/>
    <w:rsid w:val="006F2E0E"/>
    <w:rsid w:val="007362FF"/>
    <w:rsid w:val="007B6497"/>
    <w:rsid w:val="00856A9A"/>
    <w:rsid w:val="00AB18FE"/>
    <w:rsid w:val="00F30B7F"/>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281E0"/>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style>
  <w:style w:type="paragraph" w:styleId="Kop1">
    <w:name w:val="heading 1"/>
    <w:basedOn w:val="Standaard"/>
    <w:next w:val="Standaard"/>
    <w:link w:val="Kop1Char"/>
    <w:uiPriority w:val="9"/>
    <w:qFormat/>
    <w:rsid w:val="00E3611B"/>
    <w:pPr>
      <w:keepNext/>
      <w:keepLines/>
      <w:spacing w:before="240" w:after="0"/>
      <w:outlineLvl w:val="0"/>
    </w:pPr>
    <w:rPr>
      <w:rFonts w:ascii="Arial" w:eastAsia="Times New Roman" w:hAnsi="Arial"/>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Arial" w:eastAsia="Times New Roman" w:hAnsi="Arial"/>
      <w:color w:val="2E74B5"/>
      <w:sz w:val="24"/>
      <w:szCs w:val="24"/>
    </w:rPr>
  </w:style>
  <w:style w:type="paragraph" w:styleId="Kop3">
    <w:name w:val="heading 3"/>
    <w:basedOn w:val="Standaard"/>
    <w:next w:val="Standaard"/>
    <w:link w:val="Kop3Char"/>
    <w:uiPriority w:val="9"/>
    <w:qFormat/>
    <w:rsid w:val="00234347"/>
    <w:pPr>
      <w:keepNext/>
      <w:keepLines/>
      <w:spacing w:before="120" w:after="0"/>
      <w:outlineLvl w:val="2"/>
    </w:pPr>
    <w:rPr>
      <w:rFonts w:ascii="Arial" w:eastAsia="Times New Roman" w:hAnsi="Arial"/>
      <w:color w:val="2E74B5"/>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Arial" w:eastAsia="Times New Roman" w:hAnsi="Arial"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Arial" w:eastAsia="Times New Roman" w:hAnsi="Arial"/>
      <w:spacing w:val="-10"/>
      <w:kern w:val="28"/>
      <w:sz w:val="56"/>
      <w:szCs w:val="56"/>
    </w:rPr>
  </w:style>
  <w:style w:type="character" w:customStyle="1" w:styleId="TitelChar">
    <w:name w:val="Titel Char"/>
    <w:basedOn w:val="Standaardalinea-lettertype"/>
    <w:link w:val="Titel"/>
    <w:uiPriority w:val="10"/>
    <w:rsid w:val="00E3611B"/>
    <w:rPr>
      <w:rFonts w:ascii="Arial" w:eastAsia="Times New Roman" w:hAnsi="Arial"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Arial" w:eastAsia="Times New Roman" w:hAnsi="Arial" w:cs="Times New Roman"/>
      <w:color w:val="2E74B5"/>
      <w:sz w:val="24"/>
      <w:szCs w:val="24"/>
    </w:rPr>
  </w:style>
  <w:style w:type="character" w:customStyle="1" w:styleId="Kop3Char">
    <w:name w:val="Kop 3 Char"/>
    <w:basedOn w:val="Standaardalinea-lettertype"/>
    <w:link w:val="Kop3"/>
    <w:uiPriority w:val="9"/>
    <w:rsid w:val="00234347"/>
    <w:rPr>
      <w:rFonts w:ascii="Arial" w:eastAsia="Times New Roman" w:hAnsi="Arial" w:cs="Times New Roman"/>
      <w:color w:val="2E74B5"/>
      <w:sz w:val="22"/>
      <w:szCs w:val="22"/>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Nadruk">
    <w:name w:val="Emphasis"/>
    <w:basedOn w:val="Standaardalinea-lettertype"/>
    <w:uiPriority w:val="20"/>
    <w:qFormat/>
    <w:rsid w:val="00506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110">
      <w:bodyDiv w:val="1"/>
      <w:marLeft w:val="0"/>
      <w:marRight w:val="0"/>
      <w:marTop w:val="0"/>
      <w:marBottom w:val="0"/>
      <w:divBdr>
        <w:top w:val="none" w:sz="0" w:space="0" w:color="auto"/>
        <w:left w:val="none" w:sz="0" w:space="0" w:color="auto"/>
        <w:bottom w:val="none" w:sz="0" w:space="0" w:color="auto"/>
        <w:right w:val="none" w:sz="0" w:space="0" w:color="auto"/>
      </w:divBdr>
    </w:div>
    <w:div w:id="387126837">
      <w:bodyDiv w:val="1"/>
      <w:marLeft w:val="0"/>
      <w:marRight w:val="0"/>
      <w:marTop w:val="0"/>
      <w:marBottom w:val="0"/>
      <w:divBdr>
        <w:top w:val="none" w:sz="0" w:space="0" w:color="auto"/>
        <w:left w:val="none" w:sz="0" w:space="0" w:color="auto"/>
        <w:bottom w:val="none" w:sz="0" w:space="0" w:color="auto"/>
        <w:right w:val="none" w:sz="0" w:space="0" w:color="auto"/>
      </w:divBdr>
    </w:div>
    <w:div w:id="485361252">
      <w:bodyDiv w:val="1"/>
      <w:marLeft w:val="0"/>
      <w:marRight w:val="0"/>
      <w:marTop w:val="0"/>
      <w:marBottom w:val="0"/>
      <w:divBdr>
        <w:top w:val="none" w:sz="0" w:space="0" w:color="auto"/>
        <w:left w:val="none" w:sz="0" w:space="0" w:color="auto"/>
        <w:bottom w:val="none" w:sz="0" w:space="0" w:color="auto"/>
        <w:right w:val="none" w:sz="0" w:space="0" w:color="auto"/>
      </w:divBdr>
    </w:div>
    <w:div w:id="594438930">
      <w:bodyDiv w:val="1"/>
      <w:marLeft w:val="0"/>
      <w:marRight w:val="0"/>
      <w:marTop w:val="0"/>
      <w:marBottom w:val="0"/>
      <w:divBdr>
        <w:top w:val="none" w:sz="0" w:space="0" w:color="auto"/>
        <w:left w:val="none" w:sz="0" w:space="0" w:color="auto"/>
        <w:bottom w:val="none" w:sz="0" w:space="0" w:color="auto"/>
        <w:right w:val="none" w:sz="0" w:space="0" w:color="auto"/>
      </w:divBdr>
    </w:div>
    <w:div w:id="735824683">
      <w:bodyDiv w:val="1"/>
      <w:marLeft w:val="0"/>
      <w:marRight w:val="0"/>
      <w:marTop w:val="0"/>
      <w:marBottom w:val="0"/>
      <w:divBdr>
        <w:top w:val="none" w:sz="0" w:space="0" w:color="auto"/>
        <w:left w:val="none" w:sz="0" w:space="0" w:color="auto"/>
        <w:bottom w:val="none" w:sz="0" w:space="0" w:color="auto"/>
        <w:right w:val="none" w:sz="0" w:space="0" w:color="auto"/>
      </w:divBdr>
    </w:div>
    <w:div w:id="789064907">
      <w:bodyDiv w:val="1"/>
      <w:marLeft w:val="0"/>
      <w:marRight w:val="0"/>
      <w:marTop w:val="0"/>
      <w:marBottom w:val="0"/>
      <w:divBdr>
        <w:top w:val="none" w:sz="0" w:space="0" w:color="auto"/>
        <w:left w:val="none" w:sz="0" w:space="0" w:color="auto"/>
        <w:bottom w:val="none" w:sz="0" w:space="0" w:color="auto"/>
        <w:right w:val="none" w:sz="0" w:space="0" w:color="auto"/>
      </w:divBdr>
    </w:div>
    <w:div w:id="983561142">
      <w:bodyDiv w:val="1"/>
      <w:marLeft w:val="0"/>
      <w:marRight w:val="0"/>
      <w:marTop w:val="0"/>
      <w:marBottom w:val="0"/>
      <w:divBdr>
        <w:top w:val="none" w:sz="0" w:space="0" w:color="auto"/>
        <w:left w:val="none" w:sz="0" w:space="0" w:color="auto"/>
        <w:bottom w:val="none" w:sz="0" w:space="0" w:color="auto"/>
        <w:right w:val="none" w:sz="0" w:space="0" w:color="auto"/>
      </w:divBdr>
    </w:div>
    <w:div w:id="1495811604">
      <w:bodyDiv w:val="1"/>
      <w:marLeft w:val="0"/>
      <w:marRight w:val="0"/>
      <w:marTop w:val="0"/>
      <w:marBottom w:val="0"/>
      <w:divBdr>
        <w:top w:val="none" w:sz="0" w:space="0" w:color="auto"/>
        <w:left w:val="none" w:sz="0" w:space="0" w:color="auto"/>
        <w:bottom w:val="none" w:sz="0" w:space="0" w:color="auto"/>
        <w:right w:val="none" w:sz="0" w:space="0" w:color="auto"/>
      </w:divBdr>
    </w:div>
    <w:div w:id="1528650818">
      <w:bodyDiv w:val="1"/>
      <w:marLeft w:val="0"/>
      <w:marRight w:val="0"/>
      <w:marTop w:val="0"/>
      <w:marBottom w:val="0"/>
      <w:divBdr>
        <w:top w:val="none" w:sz="0" w:space="0" w:color="auto"/>
        <w:left w:val="none" w:sz="0" w:space="0" w:color="auto"/>
        <w:bottom w:val="none" w:sz="0" w:space="0" w:color="auto"/>
        <w:right w:val="none" w:sz="0" w:space="0" w:color="auto"/>
      </w:divBdr>
    </w:div>
    <w:div w:id="1669479339">
      <w:bodyDiv w:val="1"/>
      <w:marLeft w:val="0"/>
      <w:marRight w:val="0"/>
      <w:marTop w:val="0"/>
      <w:marBottom w:val="0"/>
      <w:divBdr>
        <w:top w:val="none" w:sz="0" w:space="0" w:color="auto"/>
        <w:left w:val="none" w:sz="0" w:space="0" w:color="auto"/>
        <w:bottom w:val="none" w:sz="0" w:space="0" w:color="auto"/>
        <w:right w:val="none" w:sz="0" w:space="0" w:color="auto"/>
      </w:divBdr>
    </w:div>
    <w:div w:id="2078093330">
      <w:bodyDiv w:val="1"/>
      <w:marLeft w:val="0"/>
      <w:marRight w:val="0"/>
      <w:marTop w:val="0"/>
      <w:marBottom w:val="0"/>
      <w:divBdr>
        <w:top w:val="none" w:sz="0" w:space="0" w:color="auto"/>
        <w:left w:val="none" w:sz="0" w:space="0" w:color="auto"/>
        <w:bottom w:val="none" w:sz="0" w:space="0" w:color="auto"/>
        <w:right w:val="none" w:sz="0" w:space="0" w:color="auto"/>
      </w:divBdr>
    </w:div>
    <w:div w:id="21042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FB8C741544454493FCE04F51718C2C" ma:contentTypeVersion="3" ma:contentTypeDescription="Create a new document." ma:contentTypeScope="" ma:versionID="6a738fb8d25228c0780d3a660027e7c7">
  <xsd:schema xmlns:xsd="http://www.w3.org/2001/XMLSchema" xmlns:xs="http://www.w3.org/2001/XMLSchema" xmlns:p="http://schemas.microsoft.com/office/2006/metadata/properties" xmlns:ns2="59d10316-8c90-4573-ad9c-f217849d96e0" targetNamespace="http://schemas.microsoft.com/office/2006/metadata/properties" ma:root="true" ma:fieldsID="6284b09b2916b7bf90a52ddca38b1a94" ns2:_="">
    <xsd:import namespace="59d10316-8c90-4573-ad9c-f217849d9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0316-8c90-4573-ad9c-f217849d9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59542-3397-4465-9260-4DE577AC2028}">
  <ds:schemaRefs>
    <ds:schemaRef ds:uri="http://schemas.microsoft.com/sharepoint/v3/contenttype/forms"/>
  </ds:schemaRefs>
</ds:datastoreItem>
</file>

<file path=customXml/itemProps2.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3.xml><?xml version="1.0" encoding="utf-8"?>
<ds:datastoreItem xmlns:ds="http://schemas.openxmlformats.org/officeDocument/2006/customXml" ds:itemID="{9BC4EBAD-7598-499C-8677-03AED0B349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F74A2-56CF-4B73-825F-ED31E7AB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0316-8c90-4573-ad9c-f217849d9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2880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grjw</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Besluitenlijst Dagelijks Bestuur GR JW 22 januari 2026</dc:title>
  <dc:creator>iBabs</dc:creator>
  <cp:lastModifiedBy>Baloe Bentley</cp:lastModifiedBy>
  <cp:revision>4</cp:revision>
  <dcterms:created xsi:type="dcterms:W3CDTF">2026-02-05T10:00:00Z</dcterms:created>
  <dcterms:modified xsi:type="dcterms:W3CDTF">2026-03-13T07:48:00Z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2026-02-05T10:00:14Z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2459143e-c8a4-481b-a173-0e7566ba74a1</vt:lpwstr>
  </property>
  <property fmtid="{D5CDD505-2E9C-101B-9397-08002B2CF9AE}" pid="7" name="MSIP_Label_defa4170-0d19-0005-0004-bc88714345d2_ActionId">
    <vt:lpwstr>cec1dc06-e9f4-4550-b8c1-6f80be7cc7a9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0x010100C5FB8C741544454493FCE04F51718C2C</vt:lpwstr>
  </property>
  <property fmtid="{D5CDD505-2E9C-101B-9397-08002B2CF9AE}" pid="11" name="c62a1f17cb70410a85e7c83420f8a912">
    <vt:lpwstr>GRJW|9a910fff-5bbc-4762-b588-5e6f480bc98e</vt:lpwstr>
  </property>
  <property fmtid="{D5CDD505-2E9C-101B-9397-08002B2CF9AE}" pid="12" name="TaxCatchAll">
    <vt:lpwstr>2;#In behandeling|a24584d1-5eaa-46eb-85a5-eaf1f1ef6881;#1;#GRJW|9a910fff-5bbc-4762-b588-5e6f480bc98e</vt:lpwstr>
  </property>
  <property fmtid="{D5CDD505-2E9C-101B-9397-08002B2CF9AE}" pid="13" name="pa63112923684f5bafac2a1e6a2814ee">
    <vt:lpwstr>In behandeling|a24584d1-5eaa-46eb-85a5-eaf1f1ef6881</vt:lpwstr>
  </property>
  <property fmtid="{D5CDD505-2E9C-101B-9397-08002B2CF9AE}" pid="14" name="_dlc_DocIdItemGuid">
    <vt:lpwstr>1aab7a49-2af5-44d6-a0f9-50e26af6dd81</vt:lpwstr>
  </property>
  <property fmtid="{D5CDD505-2E9C-101B-9397-08002B2CF9AE}" pid="15" name="MediaServiceImageTags">
    <vt:lpwstr/>
  </property>
  <property fmtid="{D5CDD505-2E9C-101B-9397-08002B2CF9AE}" pid="16" name="ge9e489f727a45cd935977fafbf35c77">
    <vt:lpwstr/>
  </property>
  <property fmtid="{D5CDD505-2E9C-101B-9397-08002B2CF9AE}" pid="17" name="Dossierstatus">
    <vt:lpwstr>2;#In behandeling|a24584d1-5eaa-46eb-85a5-eaf1f1ef6881</vt:lpwstr>
  </property>
  <property fmtid="{D5CDD505-2E9C-101B-9397-08002B2CF9AE}" pid="18" name="cc0d2551dea143979a0a861129e014f7">
    <vt:lpwstr/>
  </property>
  <property fmtid="{D5CDD505-2E9C-101B-9397-08002B2CF9AE}" pid="19" name="docLang">
    <vt:lpwstr>nl</vt:lpwstr>
  </property>
  <property fmtid="{D5CDD505-2E9C-101B-9397-08002B2CF9AE}" pid="20" name="Archiefvormer">
    <vt:lpwstr>1;#GRJW|9a910fff-5bbc-4762-b588-5e6f480bc98e</vt:lpwstr>
  </property>
  <property fmtid="{D5CDD505-2E9C-101B-9397-08002B2CF9AE}" pid="21" name="Team">
    <vt:lpwstr/>
  </property>
  <property fmtid="{D5CDD505-2E9C-101B-9397-08002B2CF9AE}" pid="22" name="Documentsoort">
    <vt:lpwstr/>
  </property>
  <property fmtid="{D5CDD505-2E9C-101B-9397-08002B2CF9AE}" pid="23" name="Order">
    <vt:r8>129337600</vt:r8>
  </property>
  <property fmtid="{D5CDD505-2E9C-101B-9397-08002B2CF9AE}" pid="24" name="Pad">
    <vt:lpwstr>, </vt:lpwstr>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