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94E6" w14:textId="403BA1A7" w:rsidR="00C858E8" w:rsidRDefault="00C858E8" w:rsidP="00C858E8">
      <w:pPr>
        <w:rPr>
          <w:b/>
          <w:bCs/>
        </w:rPr>
      </w:pPr>
      <w:r>
        <w:rPr>
          <w:b/>
          <w:bCs/>
          <w:noProof/>
        </w:rPr>
        <w:drawing>
          <wp:anchor distT="0" distB="0" distL="114300" distR="114300" simplePos="0" relativeHeight="251659264" behindDoc="1" locked="0" layoutInCell="1" allowOverlap="1" wp14:anchorId="69CD8462" wp14:editId="0FD6D87B">
            <wp:simplePos x="0" y="0"/>
            <wp:positionH relativeFrom="column">
              <wp:posOffset>-63500</wp:posOffset>
            </wp:positionH>
            <wp:positionV relativeFrom="paragraph">
              <wp:posOffset>-172720</wp:posOffset>
            </wp:positionV>
            <wp:extent cx="2277745" cy="1045845"/>
            <wp:effectExtent l="0" t="0" r="8255" b="1905"/>
            <wp:wrapTight wrapText="bothSides">
              <wp:wrapPolygon edited="0">
                <wp:start x="0" y="0"/>
                <wp:lineTo x="0" y="21246"/>
                <wp:lineTo x="21498" y="21246"/>
                <wp:lineTo x="21498" y="0"/>
                <wp:lineTo x="0" y="0"/>
              </wp:wrapPolygon>
            </wp:wrapTight>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2277745" cy="1045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8E13E" w14:textId="77777777" w:rsidR="00C858E8" w:rsidRDefault="00C858E8" w:rsidP="00C858E8">
      <w:pPr>
        <w:rPr>
          <w:b/>
          <w:bCs/>
        </w:rPr>
      </w:pPr>
    </w:p>
    <w:p w14:paraId="7375EF5F" w14:textId="77777777" w:rsidR="00C858E8" w:rsidRDefault="00C858E8" w:rsidP="00C858E8">
      <w:pPr>
        <w:rPr>
          <w:b/>
          <w:bCs/>
        </w:rPr>
      </w:pPr>
    </w:p>
    <w:p w14:paraId="0E6D0647" w14:textId="77777777" w:rsidR="00C858E8" w:rsidRDefault="00C858E8" w:rsidP="00C858E8">
      <w:pPr>
        <w:rPr>
          <w:b/>
          <w:bCs/>
        </w:rPr>
      </w:pPr>
    </w:p>
    <w:p w14:paraId="07968187" w14:textId="77777777" w:rsidR="00C858E8" w:rsidRDefault="00C858E8" w:rsidP="00C858E8">
      <w:pPr>
        <w:rPr>
          <w:b/>
          <w:bCs/>
        </w:rPr>
      </w:pPr>
    </w:p>
    <w:p w14:paraId="33F3C035" w14:textId="77777777" w:rsidR="00C858E8" w:rsidRDefault="00C858E8" w:rsidP="00C858E8">
      <w:pPr>
        <w:rPr>
          <w:b/>
          <w:bCs/>
        </w:rPr>
      </w:pPr>
    </w:p>
    <w:p w14:paraId="29217285" w14:textId="77777777" w:rsidR="00C858E8" w:rsidRDefault="00C858E8" w:rsidP="00C858E8">
      <w:pPr>
        <w:rPr>
          <w:b/>
          <w:bCs/>
        </w:rPr>
      </w:pPr>
    </w:p>
    <w:p w14:paraId="63619778" w14:textId="77777777" w:rsidR="0081134E" w:rsidRDefault="0081134E" w:rsidP="00C858E8">
      <w:pPr>
        <w:pStyle w:val="Default"/>
        <w:rPr>
          <w:b/>
          <w:bCs/>
          <w:sz w:val="32"/>
          <w:szCs w:val="32"/>
        </w:rPr>
      </w:pPr>
    </w:p>
    <w:p w14:paraId="033313D0" w14:textId="0A8D2218" w:rsidR="00C858E8" w:rsidRDefault="00C858E8" w:rsidP="00C858E8">
      <w:pPr>
        <w:pStyle w:val="Default"/>
        <w:rPr>
          <w:sz w:val="32"/>
          <w:szCs w:val="32"/>
        </w:rPr>
      </w:pPr>
      <w:r>
        <w:rPr>
          <w:b/>
          <w:bCs/>
          <w:sz w:val="32"/>
          <w:szCs w:val="32"/>
        </w:rPr>
        <w:t>Geliberaliseerde pachtovereenkomst voor 6 jaar of korter</w:t>
      </w:r>
    </w:p>
    <w:p w14:paraId="598BCE94" w14:textId="77777777" w:rsidR="00C858E8" w:rsidRDefault="00C858E8" w:rsidP="00C858E8">
      <w:pPr>
        <w:pStyle w:val="Default"/>
        <w:rPr>
          <w:sz w:val="20"/>
          <w:szCs w:val="20"/>
        </w:rPr>
      </w:pPr>
      <w:r>
        <w:rPr>
          <w:sz w:val="20"/>
          <w:szCs w:val="20"/>
        </w:rPr>
        <w:t>(Volgens artikel 397 lid 1 van het BW)</w:t>
      </w:r>
    </w:p>
    <w:p w14:paraId="6499AB43" w14:textId="77777777" w:rsidR="00C858E8" w:rsidRDefault="00C858E8" w:rsidP="00C858E8">
      <w:pPr>
        <w:jc w:val="both"/>
      </w:pPr>
    </w:p>
    <w:p w14:paraId="764C1934" w14:textId="77777777" w:rsidR="00C858E8" w:rsidRDefault="00C858E8" w:rsidP="00C858E8">
      <w:pPr>
        <w:jc w:val="both"/>
      </w:pPr>
    </w:p>
    <w:p w14:paraId="606FE75C" w14:textId="77777777" w:rsidR="00C858E8" w:rsidRDefault="00C858E8" w:rsidP="00C858E8">
      <w:pPr>
        <w:jc w:val="both"/>
      </w:pPr>
    </w:p>
    <w:p w14:paraId="3FE23E17" w14:textId="77777777" w:rsidR="00F81097" w:rsidRDefault="00C858E8" w:rsidP="00C858E8">
      <w:pPr>
        <w:jc w:val="both"/>
      </w:pPr>
      <w:r>
        <w:t>De ondergetekend</w:t>
      </w:r>
      <w:r w:rsidR="00F00EE1">
        <w:t>e</w:t>
      </w:r>
      <w:r w:rsidR="00F81097">
        <w:t>n:</w:t>
      </w:r>
    </w:p>
    <w:p w14:paraId="1AE3FAE0" w14:textId="1B30DDC9" w:rsidR="007916C0" w:rsidRDefault="00A12277" w:rsidP="007916C0">
      <w:pPr>
        <w:pStyle w:val="Lijstalinea"/>
        <w:numPr>
          <w:ilvl w:val="0"/>
          <w:numId w:val="1"/>
        </w:numPr>
        <w:jc w:val="both"/>
      </w:pPr>
      <w:r>
        <w:t xml:space="preserve">De heer r. van Hintum, </w:t>
      </w:r>
      <w:r w:rsidR="00C858E8">
        <w:t xml:space="preserve">manager </w:t>
      </w:r>
      <w:r w:rsidR="00B233B8">
        <w:t xml:space="preserve">Strategie en Beleid </w:t>
      </w:r>
      <w:r w:rsidR="00C858E8">
        <w:t xml:space="preserve">Ruimtelijk Domein van de gemeente Heeze-Leende en als zodanig die gemeente rechtens vertegenwoordigende, mandaatbesluit </w:t>
      </w:r>
      <w:r w:rsidR="00F81097">
        <w:t>geldend vanaf 26 oktober 2024</w:t>
      </w:r>
      <w:r w:rsidR="00C858E8">
        <w:t xml:space="preserve">, hierna te noemen </w:t>
      </w:r>
      <w:r w:rsidR="007916C0">
        <w:t>“</w:t>
      </w:r>
      <w:r w:rsidR="00C858E8">
        <w:t>verpachter</w:t>
      </w:r>
      <w:r w:rsidR="007916C0">
        <w:t>”; en</w:t>
      </w:r>
    </w:p>
    <w:p w14:paraId="1235A23E" w14:textId="77777777" w:rsidR="00A317E1" w:rsidRDefault="00A317E1" w:rsidP="007916C0">
      <w:pPr>
        <w:pStyle w:val="Lijstalinea"/>
        <w:numPr>
          <w:ilvl w:val="0"/>
          <w:numId w:val="1"/>
        </w:numPr>
        <w:jc w:val="both"/>
      </w:pPr>
      <w:r>
        <w:t>………………………………………..</w:t>
      </w:r>
    </w:p>
    <w:p w14:paraId="60D3BFA3" w14:textId="685EA6E6" w:rsidR="00F21715" w:rsidRDefault="00F21715" w:rsidP="00A317E1">
      <w:pPr>
        <w:pStyle w:val="Lijstalinea"/>
        <w:jc w:val="both"/>
      </w:pPr>
      <w:r>
        <w:t>hierna te noemen: “pachter</w:t>
      </w:r>
      <w:r w:rsidR="00533D11">
        <w:t>”.</w:t>
      </w:r>
    </w:p>
    <w:p w14:paraId="463B62B7" w14:textId="77777777" w:rsidR="00533D11" w:rsidRDefault="00533D11" w:rsidP="00533D11">
      <w:pPr>
        <w:ind w:left="360"/>
        <w:jc w:val="both"/>
      </w:pPr>
    </w:p>
    <w:p w14:paraId="41A5B4D1" w14:textId="59B220C0" w:rsidR="000F6196" w:rsidRDefault="00533D11" w:rsidP="00533D11">
      <w:pPr>
        <w:jc w:val="both"/>
      </w:pPr>
      <w:r>
        <w:t>Verpachter verklaart te verpachten aan pachter</w:t>
      </w:r>
      <w:r w:rsidR="00B70429">
        <w:t xml:space="preserve"> en pachter </w:t>
      </w:r>
      <w:r>
        <w:t>verklaart van verpachter te pachten</w:t>
      </w:r>
      <w:r w:rsidR="000F6196">
        <w:t xml:space="preserve"> </w:t>
      </w:r>
      <w:r w:rsidR="00A317E1">
        <w:t>een</w:t>
      </w:r>
      <w:r w:rsidR="000F6196">
        <w:t xml:space="preserve"> perce</w:t>
      </w:r>
      <w:r w:rsidR="00A317E1">
        <w:t>e</w:t>
      </w:r>
      <w:r w:rsidR="000F6196">
        <w:t>l los land, bestaande uit:</w:t>
      </w:r>
    </w:p>
    <w:p w14:paraId="3321BFBD" w14:textId="77777777" w:rsidR="00C858E8" w:rsidRDefault="00C858E8" w:rsidP="00C858E8">
      <w:pPr>
        <w:jc w:val="both"/>
      </w:pPr>
    </w:p>
    <w:p w14:paraId="30C58516" w14:textId="77777777" w:rsidR="00C858E8" w:rsidRDefault="00C858E8" w:rsidP="00C858E8">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2554"/>
        <w:gridCol w:w="1716"/>
        <w:gridCol w:w="1084"/>
        <w:gridCol w:w="600"/>
        <w:gridCol w:w="1109"/>
        <w:gridCol w:w="1091"/>
        <w:gridCol w:w="400"/>
        <w:gridCol w:w="500"/>
      </w:tblGrid>
      <w:tr w:rsidR="00C858E8" w14:paraId="132F3E72" w14:textId="77777777" w:rsidTr="00E609FF">
        <w:trPr>
          <w:trHeight w:val="583"/>
        </w:trPr>
        <w:tc>
          <w:tcPr>
            <w:tcW w:w="2554" w:type="dxa"/>
          </w:tcPr>
          <w:p w14:paraId="248F6526" w14:textId="77777777" w:rsidR="00C858E8" w:rsidRDefault="00C858E8" w:rsidP="00E609FF">
            <w:pPr>
              <w:widowControl w:val="0"/>
              <w:autoSpaceDE w:val="0"/>
              <w:autoSpaceDN w:val="0"/>
              <w:adjustRightInd w:val="0"/>
              <w:spacing w:line="360" w:lineRule="auto"/>
              <w:rPr>
                <w:rFonts w:cs="Arial"/>
              </w:rPr>
            </w:pPr>
          </w:p>
          <w:p w14:paraId="2C283993" w14:textId="77777777" w:rsidR="00C858E8" w:rsidRDefault="00C858E8" w:rsidP="00E609FF">
            <w:pPr>
              <w:widowControl w:val="0"/>
              <w:autoSpaceDE w:val="0"/>
              <w:autoSpaceDN w:val="0"/>
              <w:adjustRightInd w:val="0"/>
              <w:spacing w:line="360" w:lineRule="auto"/>
              <w:rPr>
                <w:rFonts w:cs="Arial"/>
              </w:rPr>
            </w:pPr>
            <w:r>
              <w:rPr>
                <w:rFonts w:cs="Arial"/>
              </w:rPr>
              <w:t>omschrijving</w:t>
            </w:r>
          </w:p>
        </w:tc>
        <w:tc>
          <w:tcPr>
            <w:tcW w:w="1716" w:type="dxa"/>
          </w:tcPr>
          <w:p w14:paraId="1E357CEB" w14:textId="77777777" w:rsidR="00C858E8" w:rsidRDefault="00C858E8" w:rsidP="00E609FF">
            <w:pPr>
              <w:widowControl w:val="0"/>
              <w:autoSpaceDE w:val="0"/>
              <w:autoSpaceDN w:val="0"/>
              <w:adjustRightInd w:val="0"/>
              <w:spacing w:line="360" w:lineRule="auto"/>
              <w:rPr>
                <w:rFonts w:cs="Arial"/>
              </w:rPr>
            </w:pPr>
          </w:p>
          <w:p w14:paraId="050605E9" w14:textId="77777777" w:rsidR="00C858E8" w:rsidRDefault="00C858E8" w:rsidP="00E609FF">
            <w:pPr>
              <w:widowControl w:val="0"/>
              <w:autoSpaceDE w:val="0"/>
              <w:autoSpaceDN w:val="0"/>
              <w:adjustRightInd w:val="0"/>
              <w:spacing w:line="360" w:lineRule="auto"/>
              <w:rPr>
                <w:rFonts w:cs="Arial"/>
              </w:rPr>
            </w:pPr>
            <w:r>
              <w:rPr>
                <w:rFonts w:cs="Arial"/>
              </w:rPr>
              <w:t>ligging</w:t>
            </w:r>
          </w:p>
        </w:tc>
        <w:tc>
          <w:tcPr>
            <w:tcW w:w="1084" w:type="dxa"/>
          </w:tcPr>
          <w:p w14:paraId="531D7A82" w14:textId="77777777" w:rsidR="00C858E8" w:rsidRDefault="00C858E8" w:rsidP="00E609FF">
            <w:pPr>
              <w:widowControl w:val="0"/>
              <w:autoSpaceDE w:val="0"/>
              <w:autoSpaceDN w:val="0"/>
              <w:adjustRightInd w:val="0"/>
              <w:spacing w:line="360" w:lineRule="auto"/>
              <w:rPr>
                <w:rFonts w:cs="Arial"/>
              </w:rPr>
            </w:pPr>
          </w:p>
          <w:p w14:paraId="2CF1B647" w14:textId="77777777" w:rsidR="00C858E8" w:rsidRDefault="00C858E8" w:rsidP="00E609FF">
            <w:pPr>
              <w:widowControl w:val="0"/>
              <w:autoSpaceDE w:val="0"/>
              <w:autoSpaceDN w:val="0"/>
              <w:adjustRightInd w:val="0"/>
              <w:spacing w:line="360" w:lineRule="auto"/>
              <w:rPr>
                <w:rFonts w:cs="Arial"/>
              </w:rPr>
            </w:pPr>
            <w:r>
              <w:rPr>
                <w:rFonts w:cs="Arial"/>
              </w:rPr>
              <w:t xml:space="preserve">kadastrale </w:t>
            </w:r>
          </w:p>
        </w:tc>
        <w:tc>
          <w:tcPr>
            <w:tcW w:w="600" w:type="dxa"/>
          </w:tcPr>
          <w:p w14:paraId="4FEA8E98" w14:textId="77777777" w:rsidR="00C858E8" w:rsidRDefault="00C858E8" w:rsidP="00E609FF">
            <w:pPr>
              <w:pStyle w:val="Koptekst"/>
              <w:widowControl w:val="0"/>
              <w:tabs>
                <w:tab w:val="clear" w:pos="4536"/>
                <w:tab w:val="clear" w:pos="9072"/>
              </w:tabs>
              <w:autoSpaceDE w:val="0"/>
              <w:autoSpaceDN w:val="0"/>
              <w:adjustRightInd w:val="0"/>
              <w:spacing w:line="360" w:lineRule="auto"/>
              <w:rPr>
                <w:rFonts w:cs="Arial"/>
              </w:rPr>
            </w:pPr>
          </w:p>
        </w:tc>
        <w:tc>
          <w:tcPr>
            <w:tcW w:w="1109" w:type="dxa"/>
          </w:tcPr>
          <w:p w14:paraId="746D3E06" w14:textId="77777777" w:rsidR="00C858E8" w:rsidRDefault="00C858E8" w:rsidP="00E609FF">
            <w:pPr>
              <w:widowControl w:val="0"/>
              <w:autoSpaceDE w:val="0"/>
              <w:autoSpaceDN w:val="0"/>
              <w:adjustRightInd w:val="0"/>
              <w:spacing w:line="360" w:lineRule="auto"/>
              <w:rPr>
                <w:rFonts w:cs="Arial"/>
              </w:rPr>
            </w:pPr>
          </w:p>
          <w:p w14:paraId="1DF16019" w14:textId="77777777" w:rsidR="00C858E8" w:rsidRDefault="00C858E8" w:rsidP="00E609FF">
            <w:pPr>
              <w:widowControl w:val="0"/>
              <w:autoSpaceDE w:val="0"/>
              <w:autoSpaceDN w:val="0"/>
              <w:adjustRightInd w:val="0"/>
              <w:spacing w:line="360" w:lineRule="auto"/>
              <w:rPr>
                <w:rFonts w:cs="Arial"/>
              </w:rPr>
            </w:pPr>
            <w:r>
              <w:rPr>
                <w:rFonts w:cs="Arial"/>
              </w:rPr>
              <w:t>aanduiding</w:t>
            </w:r>
          </w:p>
        </w:tc>
        <w:tc>
          <w:tcPr>
            <w:tcW w:w="1091" w:type="dxa"/>
          </w:tcPr>
          <w:p w14:paraId="5000528F" w14:textId="77777777" w:rsidR="00C858E8" w:rsidRDefault="00C858E8" w:rsidP="00E609FF">
            <w:pPr>
              <w:widowControl w:val="0"/>
              <w:autoSpaceDE w:val="0"/>
              <w:autoSpaceDN w:val="0"/>
              <w:adjustRightInd w:val="0"/>
              <w:spacing w:line="360" w:lineRule="auto"/>
              <w:rPr>
                <w:rFonts w:cs="Arial"/>
              </w:rPr>
            </w:pPr>
          </w:p>
          <w:p w14:paraId="376C099F" w14:textId="77777777" w:rsidR="00C858E8" w:rsidRDefault="00C858E8" w:rsidP="00E609FF">
            <w:pPr>
              <w:widowControl w:val="0"/>
              <w:autoSpaceDE w:val="0"/>
              <w:autoSpaceDN w:val="0"/>
              <w:adjustRightInd w:val="0"/>
              <w:spacing w:line="360" w:lineRule="auto"/>
              <w:rPr>
                <w:rFonts w:cs="Arial"/>
              </w:rPr>
            </w:pPr>
            <w:r>
              <w:rPr>
                <w:rFonts w:cs="Arial"/>
              </w:rPr>
              <w:t>Grootte</w:t>
            </w:r>
          </w:p>
        </w:tc>
        <w:tc>
          <w:tcPr>
            <w:tcW w:w="400" w:type="dxa"/>
          </w:tcPr>
          <w:p w14:paraId="46B9F227" w14:textId="77777777" w:rsidR="00C858E8" w:rsidRDefault="00C858E8" w:rsidP="00E609FF">
            <w:pPr>
              <w:widowControl w:val="0"/>
              <w:autoSpaceDE w:val="0"/>
              <w:autoSpaceDN w:val="0"/>
              <w:adjustRightInd w:val="0"/>
              <w:rPr>
                <w:rFonts w:cs="Arial"/>
              </w:rPr>
            </w:pPr>
          </w:p>
        </w:tc>
        <w:tc>
          <w:tcPr>
            <w:tcW w:w="500" w:type="dxa"/>
          </w:tcPr>
          <w:p w14:paraId="668B9064" w14:textId="77777777" w:rsidR="00C858E8" w:rsidRDefault="00C858E8" w:rsidP="00E609FF">
            <w:pPr>
              <w:widowControl w:val="0"/>
              <w:autoSpaceDE w:val="0"/>
              <w:autoSpaceDN w:val="0"/>
              <w:adjustRightInd w:val="0"/>
              <w:rPr>
                <w:rFonts w:cs="Arial"/>
              </w:rPr>
            </w:pPr>
          </w:p>
        </w:tc>
      </w:tr>
      <w:tr w:rsidR="00C858E8" w14:paraId="441549C8" w14:textId="77777777" w:rsidTr="00E609FF">
        <w:trPr>
          <w:trHeight w:val="525"/>
        </w:trPr>
        <w:tc>
          <w:tcPr>
            <w:tcW w:w="2554" w:type="dxa"/>
          </w:tcPr>
          <w:p w14:paraId="167B6765" w14:textId="77777777" w:rsidR="00C858E8" w:rsidRDefault="00C858E8" w:rsidP="00E609FF">
            <w:pPr>
              <w:widowControl w:val="0"/>
              <w:autoSpaceDE w:val="0"/>
              <w:autoSpaceDN w:val="0"/>
              <w:adjustRightInd w:val="0"/>
              <w:rPr>
                <w:rFonts w:cs="Arial"/>
              </w:rPr>
            </w:pPr>
          </w:p>
        </w:tc>
        <w:tc>
          <w:tcPr>
            <w:tcW w:w="1716" w:type="dxa"/>
          </w:tcPr>
          <w:p w14:paraId="173A4837" w14:textId="77777777" w:rsidR="00C858E8" w:rsidRDefault="00C858E8" w:rsidP="00E609FF">
            <w:pPr>
              <w:pStyle w:val="Koptekst"/>
              <w:widowControl w:val="0"/>
              <w:tabs>
                <w:tab w:val="clear" w:pos="4536"/>
                <w:tab w:val="clear" w:pos="9072"/>
              </w:tabs>
              <w:autoSpaceDE w:val="0"/>
              <w:autoSpaceDN w:val="0"/>
              <w:adjustRightInd w:val="0"/>
              <w:rPr>
                <w:rFonts w:cs="Arial"/>
              </w:rPr>
            </w:pPr>
          </w:p>
        </w:tc>
        <w:tc>
          <w:tcPr>
            <w:tcW w:w="1084" w:type="dxa"/>
          </w:tcPr>
          <w:p w14:paraId="31F11423" w14:textId="77777777" w:rsidR="00C858E8" w:rsidRDefault="00C858E8" w:rsidP="00E609FF">
            <w:pPr>
              <w:pStyle w:val="Voettekst"/>
              <w:widowControl w:val="0"/>
              <w:tabs>
                <w:tab w:val="clear" w:pos="4536"/>
                <w:tab w:val="clear" w:pos="9072"/>
              </w:tabs>
              <w:autoSpaceDE w:val="0"/>
              <w:autoSpaceDN w:val="0"/>
              <w:adjustRightInd w:val="0"/>
              <w:rPr>
                <w:rFonts w:cs="Arial"/>
                <w:sz w:val="20"/>
              </w:rPr>
            </w:pPr>
            <w:r>
              <w:rPr>
                <w:rFonts w:cs="Arial"/>
                <w:sz w:val="20"/>
              </w:rPr>
              <w:t>gemeente</w:t>
            </w:r>
          </w:p>
        </w:tc>
        <w:tc>
          <w:tcPr>
            <w:tcW w:w="600" w:type="dxa"/>
          </w:tcPr>
          <w:p w14:paraId="089E585D" w14:textId="77777777" w:rsidR="00C858E8" w:rsidRDefault="00C858E8" w:rsidP="00E609FF">
            <w:pPr>
              <w:widowControl w:val="0"/>
              <w:autoSpaceDE w:val="0"/>
              <w:autoSpaceDN w:val="0"/>
              <w:adjustRightInd w:val="0"/>
              <w:jc w:val="center"/>
              <w:rPr>
                <w:rFonts w:cs="Arial"/>
              </w:rPr>
            </w:pPr>
            <w:r>
              <w:rPr>
                <w:rFonts w:cs="Arial"/>
              </w:rPr>
              <w:t>Sec.</w:t>
            </w:r>
          </w:p>
        </w:tc>
        <w:tc>
          <w:tcPr>
            <w:tcW w:w="1109" w:type="dxa"/>
          </w:tcPr>
          <w:p w14:paraId="3DB08C80" w14:textId="77777777" w:rsidR="00C858E8" w:rsidRDefault="00C858E8" w:rsidP="00E609FF">
            <w:pPr>
              <w:pStyle w:val="Voettekst"/>
              <w:widowControl w:val="0"/>
              <w:tabs>
                <w:tab w:val="clear" w:pos="4536"/>
                <w:tab w:val="clear" w:pos="9072"/>
              </w:tabs>
              <w:autoSpaceDE w:val="0"/>
              <w:autoSpaceDN w:val="0"/>
              <w:adjustRightInd w:val="0"/>
              <w:rPr>
                <w:rFonts w:cs="Arial"/>
                <w:sz w:val="20"/>
              </w:rPr>
            </w:pPr>
            <w:r>
              <w:rPr>
                <w:rFonts w:cs="Arial"/>
                <w:sz w:val="20"/>
              </w:rPr>
              <w:t>Nummer(s)</w:t>
            </w:r>
          </w:p>
        </w:tc>
        <w:tc>
          <w:tcPr>
            <w:tcW w:w="1091" w:type="dxa"/>
          </w:tcPr>
          <w:p w14:paraId="390AE47D" w14:textId="77777777" w:rsidR="00C858E8" w:rsidRDefault="00C858E8" w:rsidP="00E609FF">
            <w:pPr>
              <w:widowControl w:val="0"/>
              <w:autoSpaceDE w:val="0"/>
              <w:autoSpaceDN w:val="0"/>
              <w:adjustRightInd w:val="0"/>
              <w:jc w:val="right"/>
              <w:rPr>
                <w:rFonts w:cs="Arial"/>
                <w:lang w:val="en-GB"/>
              </w:rPr>
            </w:pPr>
            <w:r>
              <w:rPr>
                <w:rFonts w:cs="Arial"/>
                <w:lang w:val="en-GB"/>
              </w:rPr>
              <w:t>ha</w:t>
            </w:r>
          </w:p>
        </w:tc>
        <w:tc>
          <w:tcPr>
            <w:tcW w:w="400" w:type="dxa"/>
          </w:tcPr>
          <w:p w14:paraId="71EC6F04" w14:textId="77777777" w:rsidR="00C858E8" w:rsidRDefault="00C858E8" w:rsidP="00E609FF">
            <w:pPr>
              <w:widowControl w:val="0"/>
              <w:autoSpaceDE w:val="0"/>
              <w:autoSpaceDN w:val="0"/>
              <w:adjustRightInd w:val="0"/>
              <w:jc w:val="right"/>
              <w:rPr>
                <w:rFonts w:cs="Arial"/>
                <w:lang w:val="en-GB"/>
              </w:rPr>
            </w:pPr>
            <w:r>
              <w:rPr>
                <w:rFonts w:cs="Arial"/>
                <w:lang w:val="en-GB"/>
              </w:rPr>
              <w:t>a</w:t>
            </w:r>
          </w:p>
        </w:tc>
        <w:tc>
          <w:tcPr>
            <w:tcW w:w="500" w:type="dxa"/>
          </w:tcPr>
          <w:p w14:paraId="166BE3F7" w14:textId="77777777" w:rsidR="00C858E8" w:rsidRDefault="00C858E8" w:rsidP="00E609FF">
            <w:pPr>
              <w:widowControl w:val="0"/>
              <w:autoSpaceDE w:val="0"/>
              <w:autoSpaceDN w:val="0"/>
              <w:adjustRightInd w:val="0"/>
              <w:jc w:val="right"/>
              <w:rPr>
                <w:rFonts w:cs="Arial"/>
                <w:lang w:val="en-GB"/>
              </w:rPr>
            </w:pPr>
            <w:r>
              <w:rPr>
                <w:rFonts w:cs="Arial"/>
                <w:lang w:val="en-GB"/>
              </w:rPr>
              <w:t>ca</w:t>
            </w:r>
          </w:p>
        </w:tc>
      </w:tr>
      <w:tr w:rsidR="00C858E8" w14:paraId="405D4E91" w14:textId="77777777" w:rsidTr="00E609FF">
        <w:tc>
          <w:tcPr>
            <w:tcW w:w="2554" w:type="dxa"/>
          </w:tcPr>
          <w:p w14:paraId="7FBC4955" w14:textId="77777777" w:rsidR="00C858E8" w:rsidRDefault="00C858E8" w:rsidP="00E609FF">
            <w:pPr>
              <w:widowControl w:val="0"/>
              <w:autoSpaceDE w:val="0"/>
              <w:autoSpaceDN w:val="0"/>
              <w:adjustRightInd w:val="0"/>
              <w:rPr>
                <w:rFonts w:cs="Arial"/>
                <w:lang w:val="en-GB"/>
              </w:rPr>
            </w:pPr>
          </w:p>
        </w:tc>
        <w:tc>
          <w:tcPr>
            <w:tcW w:w="1716" w:type="dxa"/>
          </w:tcPr>
          <w:p w14:paraId="75562D40" w14:textId="77777777" w:rsidR="00C858E8" w:rsidRDefault="00C858E8" w:rsidP="00E609FF">
            <w:pPr>
              <w:widowControl w:val="0"/>
              <w:autoSpaceDE w:val="0"/>
              <w:autoSpaceDN w:val="0"/>
              <w:adjustRightInd w:val="0"/>
              <w:rPr>
                <w:rFonts w:cs="Arial"/>
                <w:lang w:val="en-GB"/>
              </w:rPr>
            </w:pPr>
          </w:p>
        </w:tc>
        <w:tc>
          <w:tcPr>
            <w:tcW w:w="1084" w:type="dxa"/>
          </w:tcPr>
          <w:p w14:paraId="0612D555" w14:textId="77777777" w:rsidR="00C858E8" w:rsidRDefault="00C858E8" w:rsidP="00E609FF">
            <w:pPr>
              <w:widowControl w:val="0"/>
              <w:autoSpaceDE w:val="0"/>
              <w:autoSpaceDN w:val="0"/>
              <w:adjustRightInd w:val="0"/>
              <w:rPr>
                <w:rFonts w:cs="Arial"/>
                <w:lang w:val="en-GB"/>
              </w:rPr>
            </w:pPr>
          </w:p>
        </w:tc>
        <w:tc>
          <w:tcPr>
            <w:tcW w:w="600" w:type="dxa"/>
          </w:tcPr>
          <w:p w14:paraId="1B8ED2B5" w14:textId="77777777" w:rsidR="00C858E8" w:rsidRDefault="00C858E8" w:rsidP="00E609FF">
            <w:pPr>
              <w:widowControl w:val="0"/>
              <w:autoSpaceDE w:val="0"/>
              <w:autoSpaceDN w:val="0"/>
              <w:adjustRightInd w:val="0"/>
              <w:jc w:val="center"/>
              <w:rPr>
                <w:rFonts w:cs="Arial"/>
                <w:lang w:val="en-GB"/>
              </w:rPr>
            </w:pPr>
          </w:p>
        </w:tc>
        <w:tc>
          <w:tcPr>
            <w:tcW w:w="1109" w:type="dxa"/>
          </w:tcPr>
          <w:p w14:paraId="51361F67" w14:textId="77777777" w:rsidR="00C858E8" w:rsidRDefault="00C858E8" w:rsidP="00E609FF">
            <w:pPr>
              <w:widowControl w:val="0"/>
              <w:autoSpaceDE w:val="0"/>
              <w:autoSpaceDN w:val="0"/>
              <w:adjustRightInd w:val="0"/>
              <w:rPr>
                <w:rFonts w:cs="Arial"/>
                <w:lang w:val="en-GB"/>
              </w:rPr>
            </w:pPr>
          </w:p>
        </w:tc>
        <w:tc>
          <w:tcPr>
            <w:tcW w:w="1091" w:type="dxa"/>
          </w:tcPr>
          <w:p w14:paraId="245F8E5B" w14:textId="77777777" w:rsidR="00C858E8" w:rsidRDefault="00C858E8" w:rsidP="00E609FF">
            <w:pPr>
              <w:widowControl w:val="0"/>
              <w:autoSpaceDE w:val="0"/>
              <w:autoSpaceDN w:val="0"/>
              <w:adjustRightInd w:val="0"/>
              <w:rPr>
                <w:rFonts w:cs="Arial"/>
                <w:lang w:val="en-GB"/>
              </w:rPr>
            </w:pPr>
          </w:p>
        </w:tc>
        <w:tc>
          <w:tcPr>
            <w:tcW w:w="400" w:type="dxa"/>
          </w:tcPr>
          <w:p w14:paraId="00E50E08" w14:textId="77777777" w:rsidR="00C858E8" w:rsidRDefault="00C858E8" w:rsidP="00E609FF">
            <w:pPr>
              <w:widowControl w:val="0"/>
              <w:autoSpaceDE w:val="0"/>
              <w:autoSpaceDN w:val="0"/>
              <w:adjustRightInd w:val="0"/>
              <w:rPr>
                <w:rFonts w:cs="Arial"/>
                <w:lang w:val="en-GB"/>
              </w:rPr>
            </w:pPr>
          </w:p>
        </w:tc>
        <w:tc>
          <w:tcPr>
            <w:tcW w:w="500" w:type="dxa"/>
          </w:tcPr>
          <w:p w14:paraId="6E57FBA1" w14:textId="77777777" w:rsidR="00C858E8" w:rsidRDefault="00C858E8" w:rsidP="00E609FF">
            <w:pPr>
              <w:widowControl w:val="0"/>
              <w:autoSpaceDE w:val="0"/>
              <w:autoSpaceDN w:val="0"/>
              <w:adjustRightInd w:val="0"/>
              <w:rPr>
                <w:rFonts w:cs="Arial"/>
                <w:lang w:val="en-GB"/>
              </w:rPr>
            </w:pPr>
          </w:p>
        </w:tc>
      </w:tr>
      <w:tr w:rsidR="00C858E8" w14:paraId="2B5B97D6" w14:textId="77777777" w:rsidTr="00E609FF">
        <w:trPr>
          <w:trHeight w:val="367"/>
        </w:trPr>
        <w:tc>
          <w:tcPr>
            <w:tcW w:w="2554" w:type="dxa"/>
          </w:tcPr>
          <w:p w14:paraId="569BF873" w14:textId="16BDB098" w:rsidR="00C858E8" w:rsidRDefault="00832E62" w:rsidP="00E609FF">
            <w:pPr>
              <w:widowControl w:val="0"/>
              <w:autoSpaceDE w:val="0"/>
              <w:autoSpaceDN w:val="0"/>
              <w:adjustRightInd w:val="0"/>
              <w:rPr>
                <w:rFonts w:cs="Arial"/>
              </w:rPr>
            </w:pPr>
            <w:r>
              <w:rPr>
                <w:rFonts w:cs="Arial"/>
              </w:rPr>
              <w:t>La</w:t>
            </w:r>
            <w:r w:rsidR="00DC419C">
              <w:rPr>
                <w:rFonts w:cs="Arial"/>
              </w:rPr>
              <w:t>ndbouwgrond</w:t>
            </w:r>
          </w:p>
        </w:tc>
        <w:tc>
          <w:tcPr>
            <w:tcW w:w="1716" w:type="dxa"/>
          </w:tcPr>
          <w:p w14:paraId="38974392" w14:textId="475D9470" w:rsidR="00C858E8" w:rsidRDefault="00A12277" w:rsidP="00E609FF">
            <w:pPr>
              <w:pStyle w:val="Koptekst"/>
              <w:widowControl w:val="0"/>
              <w:tabs>
                <w:tab w:val="clear" w:pos="4536"/>
                <w:tab w:val="clear" w:pos="9072"/>
              </w:tabs>
              <w:autoSpaceDE w:val="0"/>
              <w:autoSpaceDN w:val="0"/>
              <w:adjustRightInd w:val="0"/>
              <w:rPr>
                <w:rFonts w:cs="Arial"/>
              </w:rPr>
            </w:pPr>
            <w:r>
              <w:rPr>
                <w:rFonts w:cs="Arial"/>
              </w:rPr>
              <w:t>Zwarte Pad</w:t>
            </w:r>
          </w:p>
        </w:tc>
        <w:tc>
          <w:tcPr>
            <w:tcW w:w="1084" w:type="dxa"/>
          </w:tcPr>
          <w:p w14:paraId="1E08122E" w14:textId="6FA7579C" w:rsidR="00C858E8" w:rsidRDefault="00A12277" w:rsidP="00E609FF">
            <w:pPr>
              <w:widowControl w:val="0"/>
              <w:autoSpaceDE w:val="0"/>
              <w:autoSpaceDN w:val="0"/>
              <w:adjustRightInd w:val="0"/>
              <w:rPr>
                <w:rFonts w:cs="Arial"/>
              </w:rPr>
            </w:pPr>
            <w:r>
              <w:rPr>
                <w:rFonts w:cs="Arial"/>
              </w:rPr>
              <w:t>Leende</w:t>
            </w:r>
          </w:p>
        </w:tc>
        <w:tc>
          <w:tcPr>
            <w:tcW w:w="600" w:type="dxa"/>
          </w:tcPr>
          <w:p w14:paraId="36AE35E5" w14:textId="77DCC4D0" w:rsidR="00C858E8" w:rsidRDefault="00A12277" w:rsidP="00E609FF">
            <w:pPr>
              <w:widowControl w:val="0"/>
              <w:autoSpaceDE w:val="0"/>
              <w:autoSpaceDN w:val="0"/>
              <w:adjustRightInd w:val="0"/>
              <w:jc w:val="center"/>
              <w:rPr>
                <w:rFonts w:cs="Arial"/>
              </w:rPr>
            </w:pPr>
            <w:r>
              <w:rPr>
                <w:rFonts w:cs="Arial"/>
              </w:rPr>
              <w:t>F</w:t>
            </w:r>
          </w:p>
        </w:tc>
        <w:tc>
          <w:tcPr>
            <w:tcW w:w="1109" w:type="dxa"/>
          </w:tcPr>
          <w:p w14:paraId="54565B19" w14:textId="4E5A5AEF" w:rsidR="00C858E8" w:rsidRDefault="00A12277" w:rsidP="00E609FF">
            <w:pPr>
              <w:widowControl w:val="0"/>
              <w:autoSpaceDE w:val="0"/>
              <w:autoSpaceDN w:val="0"/>
              <w:adjustRightInd w:val="0"/>
              <w:rPr>
                <w:rFonts w:cs="Arial"/>
              </w:rPr>
            </w:pPr>
            <w:r>
              <w:rPr>
                <w:rFonts w:cs="Arial"/>
              </w:rPr>
              <w:t>210</w:t>
            </w:r>
          </w:p>
        </w:tc>
        <w:tc>
          <w:tcPr>
            <w:tcW w:w="1091" w:type="dxa"/>
          </w:tcPr>
          <w:p w14:paraId="0FF19DCF" w14:textId="6C1472D0" w:rsidR="00C858E8" w:rsidRDefault="00A12277" w:rsidP="00E609FF">
            <w:pPr>
              <w:widowControl w:val="0"/>
              <w:autoSpaceDE w:val="0"/>
              <w:autoSpaceDN w:val="0"/>
              <w:adjustRightInd w:val="0"/>
              <w:jc w:val="right"/>
              <w:rPr>
                <w:rFonts w:cs="Arial"/>
              </w:rPr>
            </w:pPr>
            <w:r>
              <w:rPr>
                <w:rFonts w:cs="Arial"/>
              </w:rPr>
              <w:t>1</w:t>
            </w:r>
          </w:p>
        </w:tc>
        <w:tc>
          <w:tcPr>
            <w:tcW w:w="400" w:type="dxa"/>
          </w:tcPr>
          <w:p w14:paraId="433FCBDE" w14:textId="6A332035" w:rsidR="00C858E8" w:rsidRDefault="00A12277" w:rsidP="00E609FF">
            <w:pPr>
              <w:widowControl w:val="0"/>
              <w:autoSpaceDE w:val="0"/>
              <w:autoSpaceDN w:val="0"/>
              <w:adjustRightInd w:val="0"/>
              <w:jc w:val="right"/>
              <w:rPr>
                <w:rFonts w:cs="Arial"/>
              </w:rPr>
            </w:pPr>
            <w:r>
              <w:rPr>
                <w:rFonts w:cs="Arial"/>
              </w:rPr>
              <w:t>82</w:t>
            </w:r>
          </w:p>
        </w:tc>
        <w:tc>
          <w:tcPr>
            <w:tcW w:w="500" w:type="dxa"/>
          </w:tcPr>
          <w:p w14:paraId="017CC9EF" w14:textId="2CFCDE7B" w:rsidR="00C858E8" w:rsidRDefault="00A12277" w:rsidP="00E609FF">
            <w:pPr>
              <w:widowControl w:val="0"/>
              <w:autoSpaceDE w:val="0"/>
              <w:autoSpaceDN w:val="0"/>
              <w:adjustRightInd w:val="0"/>
              <w:jc w:val="right"/>
              <w:rPr>
                <w:rFonts w:cs="Arial"/>
              </w:rPr>
            </w:pPr>
            <w:r>
              <w:rPr>
                <w:rFonts w:cs="Arial"/>
              </w:rPr>
              <w:t>25</w:t>
            </w:r>
          </w:p>
        </w:tc>
      </w:tr>
      <w:tr w:rsidR="00C858E8" w14:paraId="2E8275B5" w14:textId="77777777" w:rsidTr="00E609FF">
        <w:trPr>
          <w:trHeight w:val="398"/>
        </w:trPr>
        <w:tc>
          <w:tcPr>
            <w:tcW w:w="2554" w:type="dxa"/>
          </w:tcPr>
          <w:p w14:paraId="73DCC78E" w14:textId="02598011" w:rsidR="00C858E8" w:rsidRDefault="00C858E8" w:rsidP="00E609FF">
            <w:pPr>
              <w:widowControl w:val="0"/>
              <w:autoSpaceDE w:val="0"/>
              <w:autoSpaceDN w:val="0"/>
              <w:adjustRightInd w:val="0"/>
              <w:rPr>
                <w:rFonts w:cs="Arial"/>
              </w:rPr>
            </w:pPr>
          </w:p>
        </w:tc>
        <w:tc>
          <w:tcPr>
            <w:tcW w:w="1716" w:type="dxa"/>
          </w:tcPr>
          <w:p w14:paraId="77E07D9E" w14:textId="6E064A33" w:rsidR="00C858E8" w:rsidRDefault="00C858E8" w:rsidP="00E609FF">
            <w:pPr>
              <w:widowControl w:val="0"/>
              <w:autoSpaceDE w:val="0"/>
              <w:autoSpaceDN w:val="0"/>
              <w:adjustRightInd w:val="0"/>
              <w:rPr>
                <w:rFonts w:cs="Arial"/>
              </w:rPr>
            </w:pPr>
          </w:p>
        </w:tc>
        <w:tc>
          <w:tcPr>
            <w:tcW w:w="1084" w:type="dxa"/>
          </w:tcPr>
          <w:p w14:paraId="7A4015B3" w14:textId="66BCA4AC" w:rsidR="00C858E8" w:rsidRDefault="00C858E8" w:rsidP="00E609FF">
            <w:pPr>
              <w:widowControl w:val="0"/>
              <w:autoSpaceDE w:val="0"/>
              <w:autoSpaceDN w:val="0"/>
              <w:adjustRightInd w:val="0"/>
              <w:rPr>
                <w:rFonts w:cs="Arial"/>
              </w:rPr>
            </w:pPr>
          </w:p>
        </w:tc>
        <w:tc>
          <w:tcPr>
            <w:tcW w:w="600" w:type="dxa"/>
          </w:tcPr>
          <w:p w14:paraId="078D653F" w14:textId="1A3E6530" w:rsidR="00C858E8" w:rsidRDefault="00C858E8" w:rsidP="00E609FF">
            <w:pPr>
              <w:widowControl w:val="0"/>
              <w:autoSpaceDE w:val="0"/>
              <w:autoSpaceDN w:val="0"/>
              <w:adjustRightInd w:val="0"/>
              <w:jc w:val="center"/>
              <w:rPr>
                <w:rFonts w:cs="Arial"/>
              </w:rPr>
            </w:pPr>
          </w:p>
        </w:tc>
        <w:tc>
          <w:tcPr>
            <w:tcW w:w="1109" w:type="dxa"/>
          </w:tcPr>
          <w:p w14:paraId="5671E70B" w14:textId="082F50E0" w:rsidR="00C858E8" w:rsidRDefault="00C858E8" w:rsidP="00E609FF">
            <w:pPr>
              <w:widowControl w:val="0"/>
              <w:autoSpaceDE w:val="0"/>
              <w:autoSpaceDN w:val="0"/>
              <w:adjustRightInd w:val="0"/>
              <w:rPr>
                <w:rFonts w:cs="Arial"/>
              </w:rPr>
            </w:pPr>
          </w:p>
        </w:tc>
        <w:tc>
          <w:tcPr>
            <w:tcW w:w="1091" w:type="dxa"/>
          </w:tcPr>
          <w:p w14:paraId="6AB983EF" w14:textId="77777777" w:rsidR="00C858E8" w:rsidRDefault="00C858E8" w:rsidP="00E609FF">
            <w:pPr>
              <w:widowControl w:val="0"/>
              <w:autoSpaceDE w:val="0"/>
              <w:autoSpaceDN w:val="0"/>
              <w:adjustRightInd w:val="0"/>
              <w:jc w:val="right"/>
              <w:rPr>
                <w:rFonts w:cs="Arial"/>
              </w:rPr>
            </w:pPr>
          </w:p>
        </w:tc>
        <w:tc>
          <w:tcPr>
            <w:tcW w:w="400" w:type="dxa"/>
          </w:tcPr>
          <w:p w14:paraId="6A075A16" w14:textId="535893EA" w:rsidR="00C858E8" w:rsidRDefault="00C858E8" w:rsidP="00E609FF">
            <w:pPr>
              <w:widowControl w:val="0"/>
              <w:autoSpaceDE w:val="0"/>
              <w:autoSpaceDN w:val="0"/>
              <w:adjustRightInd w:val="0"/>
              <w:jc w:val="right"/>
              <w:rPr>
                <w:rFonts w:cs="Arial"/>
              </w:rPr>
            </w:pPr>
          </w:p>
        </w:tc>
        <w:tc>
          <w:tcPr>
            <w:tcW w:w="500" w:type="dxa"/>
          </w:tcPr>
          <w:p w14:paraId="3717FE45" w14:textId="2388D4CD" w:rsidR="00C858E8" w:rsidRDefault="00C858E8" w:rsidP="00E609FF">
            <w:pPr>
              <w:widowControl w:val="0"/>
              <w:autoSpaceDE w:val="0"/>
              <w:autoSpaceDN w:val="0"/>
              <w:adjustRightInd w:val="0"/>
              <w:jc w:val="right"/>
              <w:rPr>
                <w:rFonts w:cs="Arial"/>
              </w:rPr>
            </w:pPr>
          </w:p>
        </w:tc>
      </w:tr>
      <w:tr w:rsidR="00C858E8" w14:paraId="7CEDC63D" w14:textId="77777777" w:rsidTr="00E609FF">
        <w:trPr>
          <w:trHeight w:val="456"/>
        </w:trPr>
        <w:tc>
          <w:tcPr>
            <w:tcW w:w="2554" w:type="dxa"/>
          </w:tcPr>
          <w:p w14:paraId="5DEA7605" w14:textId="77777777" w:rsidR="00C858E8" w:rsidRDefault="00C858E8" w:rsidP="00E609FF">
            <w:pPr>
              <w:widowControl w:val="0"/>
              <w:autoSpaceDE w:val="0"/>
              <w:autoSpaceDN w:val="0"/>
              <w:adjustRightInd w:val="0"/>
              <w:rPr>
                <w:rFonts w:cs="Arial"/>
              </w:rPr>
            </w:pPr>
          </w:p>
        </w:tc>
        <w:tc>
          <w:tcPr>
            <w:tcW w:w="1716" w:type="dxa"/>
          </w:tcPr>
          <w:p w14:paraId="06BE92C9" w14:textId="77777777" w:rsidR="00C858E8" w:rsidRDefault="00C858E8" w:rsidP="00E609FF">
            <w:pPr>
              <w:widowControl w:val="0"/>
              <w:autoSpaceDE w:val="0"/>
              <w:autoSpaceDN w:val="0"/>
              <w:adjustRightInd w:val="0"/>
              <w:rPr>
                <w:rFonts w:cs="Arial"/>
              </w:rPr>
            </w:pPr>
          </w:p>
        </w:tc>
        <w:tc>
          <w:tcPr>
            <w:tcW w:w="1084" w:type="dxa"/>
          </w:tcPr>
          <w:p w14:paraId="5811CAE3" w14:textId="77777777" w:rsidR="00C858E8" w:rsidRDefault="00C858E8" w:rsidP="00E609FF">
            <w:pPr>
              <w:widowControl w:val="0"/>
              <w:autoSpaceDE w:val="0"/>
              <w:autoSpaceDN w:val="0"/>
              <w:adjustRightInd w:val="0"/>
              <w:rPr>
                <w:rFonts w:cs="Arial"/>
              </w:rPr>
            </w:pPr>
          </w:p>
        </w:tc>
        <w:tc>
          <w:tcPr>
            <w:tcW w:w="600" w:type="dxa"/>
          </w:tcPr>
          <w:p w14:paraId="3DA14433" w14:textId="77777777" w:rsidR="00C858E8" w:rsidRDefault="00C858E8" w:rsidP="00E609FF">
            <w:pPr>
              <w:widowControl w:val="0"/>
              <w:autoSpaceDE w:val="0"/>
              <w:autoSpaceDN w:val="0"/>
              <w:adjustRightInd w:val="0"/>
              <w:jc w:val="center"/>
              <w:rPr>
                <w:rFonts w:cs="Arial"/>
              </w:rPr>
            </w:pPr>
          </w:p>
        </w:tc>
        <w:tc>
          <w:tcPr>
            <w:tcW w:w="1109" w:type="dxa"/>
          </w:tcPr>
          <w:p w14:paraId="6EC23B48" w14:textId="77777777" w:rsidR="00C858E8" w:rsidRDefault="00C858E8" w:rsidP="00E609FF">
            <w:pPr>
              <w:widowControl w:val="0"/>
              <w:autoSpaceDE w:val="0"/>
              <w:autoSpaceDN w:val="0"/>
              <w:adjustRightInd w:val="0"/>
              <w:rPr>
                <w:rFonts w:cs="Arial"/>
              </w:rPr>
            </w:pPr>
          </w:p>
        </w:tc>
        <w:tc>
          <w:tcPr>
            <w:tcW w:w="1091" w:type="dxa"/>
          </w:tcPr>
          <w:p w14:paraId="2C69226F" w14:textId="77777777" w:rsidR="00C858E8" w:rsidRDefault="00C858E8" w:rsidP="00E609FF">
            <w:pPr>
              <w:widowControl w:val="0"/>
              <w:autoSpaceDE w:val="0"/>
              <w:autoSpaceDN w:val="0"/>
              <w:adjustRightInd w:val="0"/>
              <w:jc w:val="right"/>
              <w:rPr>
                <w:rFonts w:cs="Arial"/>
              </w:rPr>
            </w:pPr>
          </w:p>
        </w:tc>
        <w:tc>
          <w:tcPr>
            <w:tcW w:w="400" w:type="dxa"/>
          </w:tcPr>
          <w:p w14:paraId="585AB7BE" w14:textId="77777777" w:rsidR="00C858E8" w:rsidRDefault="00C858E8" w:rsidP="00E609FF">
            <w:pPr>
              <w:widowControl w:val="0"/>
              <w:autoSpaceDE w:val="0"/>
              <w:autoSpaceDN w:val="0"/>
              <w:adjustRightInd w:val="0"/>
              <w:jc w:val="right"/>
              <w:rPr>
                <w:rFonts w:cs="Arial"/>
              </w:rPr>
            </w:pPr>
          </w:p>
        </w:tc>
        <w:tc>
          <w:tcPr>
            <w:tcW w:w="500" w:type="dxa"/>
          </w:tcPr>
          <w:p w14:paraId="2B47CF70" w14:textId="77777777" w:rsidR="00C858E8" w:rsidRDefault="00C858E8" w:rsidP="00E609FF">
            <w:pPr>
              <w:widowControl w:val="0"/>
              <w:autoSpaceDE w:val="0"/>
              <w:autoSpaceDN w:val="0"/>
              <w:adjustRightInd w:val="0"/>
              <w:jc w:val="right"/>
              <w:rPr>
                <w:rFonts w:cs="Arial"/>
              </w:rPr>
            </w:pPr>
          </w:p>
        </w:tc>
      </w:tr>
      <w:tr w:rsidR="00C858E8" w14:paraId="6C22FD5A" w14:textId="77777777" w:rsidTr="00E609FF">
        <w:trPr>
          <w:trHeight w:val="485"/>
        </w:trPr>
        <w:tc>
          <w:tcPr>
            <w:tcW w:w="2554" w:type="dxa"/>
          </w:tcPr>
          <w:p w14:paraId="48DB0819" w14:textId="77777777" w:rsidR="00C858E8" w:rsidRDefault="00C858E8" w:rsidP="00E609FF">
            <w:pPr>
              <w:widowControl w:val="0"/>
              <w:autoSpaceDE w:val="0"/>
              <w:autoSpaceDN w:val="0"/>
              <w:adjustRightInd w:val="0"/>
              <w:rPr>
                <w:rFonts w:cs="Arial"/>
              </w:rPr>
            </w:pPr>
          </w:p>
        </w:tc>
        <w:tc>
          <w:tcPr>
            <w:tcW w:w="1716" w:type="dxa"/>
          </w:tcPr>
          <w:p w14:paraId="15D27D54" w14:textId="77777777" w:rsidR="00C858E8" w:rsidRDefault="00C858E8" w:rsidP="00E609FF">
            <w:pPr>
              <w:widowControl w:val="0"/>
              <w:autoSpaceDE w:val="0"/>
              <w:autoSpaceDN w:val="0"/>
              <w:adjustRightInd w:val="0"/>
              <w:rPr>
                <w:rFonts w:cs="Arial"/>
              </w:rPr>
            </w:pPr>
          </w:p>
        </w:tc>
        <w:tc>
          <w:tcPr>
            <w:tcW w:w="1084" w:type="dxa"/>
          </w:tcPr>
          <w:p w14:paraId="471EB59D" w14:textId="77777777" w:rsidR="00C858E8" w:rsidRDefault="00C858E8" w:rsidP="00E609FF">
            <w:pPr>
              <w:widowControl w:val="0"/>
              <w:autoSpaceDE w:val="0"/>
              <w:autoSpaceDN w:val="0"/>
              <w:adjustRightInd w:val="0"/>
              <w:rPr>
                <w:rFonts w:cs="Arial"/>
              </w:rPr>
            </w:pPr>
          </w:p>
        </w:tc>
        <w:tc>
          <w:tcPr>
            <w:tcW w:w="600" w:type="dxa"/>
          </w:tcPr>
          <w:p w14:paraId="002A276C" w14:textId="77777777" w:rsidR="00C858E8" w:rsidRDefault="00C858E8" w:rsidP="00E609FF">
            <w:pPr>
              <w:widowControl w:val="0"/>
              <w:autoSpaceDE w:val="0"/>
              <w:autoSpaceDN w:val="0"/>
              <w:adjustRightInd w:val="0"/>
              <w:jc w:val="center"/>
              <w:rPr>
                <w:rFonts w:cs="Arial"/>
              </w:rPr>
            </w:pPr>
          </w:p>
        </w:tc>
        <w:tc>
          <w:tcPr>
            <w:tcW w:w="1109" w:type="dxa"/>
          </w:tcPr>
          <w:p w14:paraId="6C371679" w14:textId="77777777" w:rsidR="00C858E8" w:rsidRDefault="00C858E8" w:rsidP="00E609FF">
            <w:pPr>
              <w:widowControl w:val="0"/>
              <w:autoSpaceDE w:val="0"/>
              <w:autoSpaceDN w:val="0"/>
              <w:adjustRightInd w:val="0"/>
              <w:rPr>
                <w:rFonts w:cs="Arial"/>
              </w:rPr>
            </w:pPr>
          </w:p>
        </w:tc>
        <w:tc>
          <w:tcPr>
            <w:tcW w:w="1091" w:type="dxa"/>
          </w:tcPr>
          <w:p w14:paraId="186621AA" w14:textId="77777777" w:rsidR="00C858E8" w:rsidRDefault="00C858E8" w:rsidP="00E609FF">
            <w:pPr>
              <w:widowControl w:val="0"/>
              <w:autoSpaceDE w:val="0"/>
              <w:autoSpaceDN w:val="0"/>
              <w:adjustRightInd w:val="0"/>
              <w:jc w:val="right"/>
              <w:rPr>
                <w:rFonts w:cs="Arial"/>
              </w:rPr>
            </w:pPr>
          </w:p>
        </w:tc>
        <w:tc>
          <w:tcPr>
            <w:tcW w:w="400" w:type="dxa"/>
          </w:tcPr>
          <w:p w14:paraId="21262271" w14:textId="77777777" w:rsidR="00C858E8" w:rsidRDefault="00C858E8" w:rsidP="00E609FF">
            <w:pPr>
              <w:widowControl w:val="0"/>
              <w:autoSpaceDE w:val="0"/>
              <w:autoSpaceDN w:val="0"/>
              <w:adjustRightInd w:val="0"/>
              <w:jc w:val="right"/>
              <w:rPr>
                <w:rFonts w:cs="Arial"/>
              </w:rPr>
            </w:pPr>
          </w:p>
        </w:tc>
        <w:tc>
          <w:tcPr>
            <w:tcW w:w="500" w:type="dxa"/>
          </w:tcPr>
          <w:p w14:paraId="4F041EEB" w14:textId="77777777" w:rsidR="00C858E8" w:rsidRDefault="00C858E8" w:rsidP="00E609FF">
            <w:pPr>
              <w:widowControl w:val="0"/>
              <w:autoSpaceDE w:val="0"/>
              <w:autoSpaceDN w:val="0"/>
              <w:adjustRightInd w:val="0"/>
              <w:jc w:val="right"/>
              <w:rPr>
                <w:rFonts w:cs="Arial"/>
              </w:rPr>
            </w:pPr>
          </w:p>
        </w:tc>
      </w:tr>
      <w:tr w:rsidR="00C858E8" w14:paraId="48329907" w14:textId="77777777" w:rsidTr="00E609FF">
        <w:trPr>
          <w:trHeight w:val="493"/>
        </w:trPr>
        <w:tc>
          <w:tcPr>
            <w:tcW w:w="2554" w:type="dxa"/>
          </w:tcPr>
          <w:p w14:paraId="155E59B0" w14:textId="77777777" w:rsidR="00C858E8" w:rsidRDefault="00C858E8" w:rsidP="00E609FF">
            <w:pPr>
              <w:widowControl w:val="0"/>
              <w:autoSpaceDE w:val="0"/>
              <w:autoSpaceDN w:val="0"/>
              <w:adjustRightInd w:val="0"/>
              <w:rPr>
                <w:rFonts w:cs="Arial"/>
              </w:rPr>
            </w:pPr>
          </w:p>
        </w:tc>
        <w:tc>
          <w:tcPr>
            <w:tcW w:w="1716" w:type="dxa"/>
          </w:tcPr>
          <w:p w14:paraId="5FA36F4E" w14:textId="77777777" w:rsidR="00C858E8" w:rsidRDefault="00C858E8" w:rsidP="00E609FF">
            <w:pPr>
              <w:pStyle w:val="Koptekst"/>
              <w:widowControl w:val="0"/>
              <w:tabs>
                <w:tab w:val="clear" w:pos="4536"/>
                <w:tab w:val="clear" w:pos="9072"/>
              </w:tabs>
              <w:autoSpaceDE w:val="0"/>
              <w:autoSpaceDN w:val="0"/>
              <w:adjustRightInd w:val="0"/>
              <w:rPr>
                <w:rFonts w:cs="Arial"/>
              </w:rPr>
            </w:pPr>
          </w:p>
        </w:tc>
        <w:tc>
          <w:tcPr>
            <w:tcW w:w="1084" w:type="dxa"/>
          </w:tcPr>
          <w:p w14:paraId="1BF1F049" w14:textId="77777777" w:rsidR="00C858E8" w:rsidRDefault="00C858E8" w:rsidP="00E609FF">
            <w:pPr>
              <w:widowControl w:val="0"/>
              <w:autoSpaceDE w:val="0"/>
              <w:autoSpaceDN w:val="0"/>
              <w:adjustRightInd w:val="0"/>
              <w:rPr>
                <w:rFonts w:cs="Arial"/>
              </w:rPr>
            </w:pPr>
          </w:p>
        </w:tc>
        <w:tc>
          <w:tcPr>
            <w:tcW w:w="600" w:type="dxa"/>
          </w:tcPr>
          <w:p w14:paraId="2B9BD80B" w14:textId="77777777" w:rsidR="00C858E8" w:rsidRDefault="00C858E8" w:rsidP="00E609FF">
            <w:pPr>
              <w:widowControl w:val="0"/>
              <w:autoSpaceDE w:val="0"/>
              <w:autoSpaceDN w:val="0"/>
              <w:adjustRightInd w:val="0"/>
              <w:jc w:val="center"/>
              <w:rPr>
                <w:rFonts w:cs="Arial"/>
              </w:rPr>
            </w:pPr>
          </w:p>
        </w:tc>
        <w:tc>
          <w:tcPr>
            <w:tcW w:w="1109" w:type="dxa"/>
          </w:tcPr>
          <w:p w14:paraId="14BBE854" w14:textId="77777777" w:rsidR="00C858E8" w:rsidRDefault="00C858E8" w:rsidP="00E609FF">
            <w:pPr>
              <w:pStyle w:val="Kop4"/>
            </w:pPr>
            <w:r>
              <w:t>TOTAAL</w:t>
            </w:r>
          </w:p>
        </w:tc>
        <w:tc>
          <w:tcPr>
            <w:tcW w:w="1091" w:type="dxa"/>
          </w:tcPr>
          <w:p w14:paraId="07CC9930" w14:textId="7BEFE467" w:rsidR="00C858E8" w:rsidRDefault="00A12277" w:rsidP="00E609FF">
            <w:pPr>
              <w:widowControl w:val="0"/>
              <w:autoSpaceDE w:val="0"/>
              <w:autoSpaceDN w:val="0"/>
              <w:adjustRightInd w:val="0"/>
              <w:jc w:val="right"/>
              <w:rPr>
                <w:rFonts w:cs="Arial"/>
                <w:b/>
                <w:bCs/>
              </w:rPr>
            </w:pPr>
            <w:r>
              <w:rPr>
                <w:rFonts w:cs="Arial"/>
                <w:b/>
                <w:bCs/>
              </w:rPr>
              <w:t>1</w:t>
            </w:r>
          </w:p>
        </w:tc>
        <w:tc>
          <w:tcPr>
            <w:tcW w:w="400" w:type="dxa"/>
          </w:tcPr>
          <w:p w14:paraId="4F1D8288" w14:textId="6B62CB2C" w:rsidR="00C858E8" w:rsidRDefault="00A12277" w:rsidP="00E609FF">
            <w:pPr>
              <w:widowControl w:val="0"/>
              <w:autoSpaceDE w:val="0"/>
              <w:autoSpaceDN w:val="0"/>
              <w:adjustRightInd w:val="0"/>
              <w:jc w:val="right"/>
              <w:rPr>
                <w:rFonts w:cs="Arial"/>
                <w:b/>
                <w:bCs/>
              </w:rPr>
            </w:pPr>
            <w:r>
              <w:rPr>
                <w:rFonts w:cs="Arial"/>
                <w:b/>
                <w:bCs/>
              </w:rPr>
              <w:t>82</w:t>
            </w:r>
          </w:p>
        </w:tc>
        <w:tc>
          <w:tcPr>
            <w:tcW w:w="500" w:type="dxa"/>
          </w:tcPr>
          <w:p w14:paraId="3A2568CF" w14:textId="19DE6826" w:rsidR="00C858E8" w:rsidRDefault="00A12277" w:rsidP="00E609FF">
            <w:pPr>
              <w:widowControl w:val="0"/>
              <w:autoSpaceDE w:val="0"/>
              <w:autoSpaceDN w:val="0"/>
              <w:adjustRightInd w:val="0"/>
              <w:jc w:val="right"/>
              <w:rPr>
                <w:rFonts w:cs="Arial"/>
                <w:b/>
                <w:bCs/>
              </w:rPr>
            </w:pPr>
            <w:r>
              <w:rPr>
                <w:rFonts w:cs="Arial"/>
                <w:b/>
                <w:bCs/>
              </w:rPr>
              <w:t>25</w:t>
            </w:r>
          </w:p>
        </w:tc>
      </w:tr>
    </w:tbl>
    <w:p w14:paraId="5825747D" w14:textId="77777777" w:rsidR="00C858E8" w:rsidRDefault="00C858E8" w:rsidP="00C858E8">
      <w:pPr>
        <w:widowControl w:val="0"/>
        <w:autoSpaceDE w:val="0"/>
        <w:autoSpaceDN w:val="0"/>
        <w:adjustRightInd w:val="0"/>
      </w:pPr>
    </w:p>
    <w:p w14:paraId="2FF2BC2C" w14:textId="77777777" w:rsidR="00C858E8" w:rsidRDefault="00C858E8" w:rsidP="00C858E8">
      <w:pPr>
        <w:widowControl w:val="0"/>
        <w:autoSpaceDE w:val="0"/>
        <w:autoSpaceDN w:val="0"/>
        <w:adjustRightInd w:val="0"/>
      </w:pPr>
    </w:p>
    <w:p w14:paraId="0E29B8E2" w14:textId="0463DE84" w:rsidR="00C858E8" w:rsidRDefault="00C858E8" w:rsidP="00C858E8">
      <w:pPr>
        <w:pStyle w:val="Plattetekst"/>
      </w:pPr>
      <w:r>
        <w:t xml:space="preserve">in de gemeente Heeze-Leende voor </w:t>
      </w:r>
      <w:r w:rsidR="00520D7D">
        <w:t>e</w:t>
      </w:r>
      <w:r>
        <w:t>e</w:t>
      </w:r>
      <w:r w:rsidR="00520D7D">
        <w:t>n</w:t>
      </w:r>
      <w:r>
        <w:t xml:space="preserve"> tijd</w:t>
      </w:r>
      <w:r w:rsidR="00520D7D">
        <w:t>vak</w:t>
      </w:r>
      <w:r>
        <w:t xml:space="preserve"> van drie jaar, ingaande</w:t>
      </w:r>
      <w:smartTag w:uri="mitelunifiedcommunicatorsmarttag/smarttagmodule" w:element="MySmartTag">
        <w:r>
          <w:t xml:space="preserve"> 1</w:t>
        </w:r>
      </w:smartTag>
      <w:r>
        <w:t xml:space="preserve"> </w:t>
      </w:r>
      <w:r w:rsidR="00A12277">
        <w:t xml:space="preserve">april </w:t>
      </w:r>
      <w:r w:rsidR="0010464A">
        <w:t>2026</w:t>
      </w:r>
      <w:r>
        <w:t xml:space="preserve"> en mitsdien eindigend op </w:t>
      </w:r>
      <w:r w:rsidR="008B4DEC">
        <w:t>31</w:t>
      </w:r>
      <w:r w:rsidR="0010464A">
        <w:t xml:space="preserve"> </w:t>
      </w:r>
      <w:r w:rsidR="00B70EE7">
        <w:t>maart 2029</w:t>
      </w:r>
      <w:r>
        <w:t xml:space="preserve">,  voor een jaarlijkse pachtprijs van € </w:t>
      </w:r>
      <w:r w:rsidR="00F11913">
        <w:t>1.031,</w:t>
      </w:r>
      <w:r>
        <w:t xml:space="preserve">-- per ha, alzo €  </w:t>
      </w:r>
      <w:r w:rsidR="00B70EE7">
        <w:t>1.879,00</w:t>
      </w:r>
      <w:r w:rsidR="00520D7D">
        <w:t xml:space="preserve"> </w:t>
      </w:r>
      <w:r>
        <w:t>per jaar, te betalen jaarlijks na ontvangst nota</w:t>
      </w:r>
      <w:r w:rsidR="00827456">
        <w:t xml:space="preserve">, voor de eerste </w:t>
      </w:r>
      <w:r>
        <w:t>op 1 september 202</w:t>
      </w:r>
      <w:r w:rsidR="00ED6567">
        <w:t>6</w:t>
      </w:r>
      <w:r w:rsidR="00A75AC5">
        <w:t xml:space="preserve"> (over de periode van 1 </w:t>
      </w:r>
      <w:r w:rsidR="00E15DAD">
        <w:t xml:space="preserve">april </w:t>
      </w:r>
      <w:r w:rsidR="00A75AC5">
        <w:t>202</w:t>
      </w:r>
      <w:r w:rsidR="00E13FF9">
        <w:t>6</w:t>
      </w:r>
      <w:r w:rsidR="00A75AC5">
        <w:t xml:space="preserve"> tot en met </w:t>
      </w:r>
      <w:r w:rsidR="009072BB">
        <w:t xml:space="preserve">31 </w:t>
      </w:r>
      <w:r w:rsidR="00E13FF9">
        <w:t xml:space="preserve">december </w:t>
      </w:r>
      <w:r w:rsidR="009072BB">
        <w:t>2026</w:t>
      </w:r>
      <w:r w:rsidR="00E15DAD">
        <w:t>)</w:t>
      </w:r>
      <w:r>
        <w:t xml:space="preserve"> en voorts onder de volgende bepalingen en bedingen.</w:t>
      </w:r>
    </w:p>
    <w:p w14:paraId="64FB2287" w14:textId="77777777" w:rsidR="00342629" w:rsidRDefault="00342629" w:rsidP="00C858E8">
      <w:pPr>
        <w:pStyle w:val="Plattetekst"/>
      </w:pPr>
    </w:p>
    <w:p w14:paraId="6E2AFAEB" w14:textId="77777777" w:rsidR="00342629" w:rsidRDefault="00342629" w:rsidP="00342629">
      <w:pPr>
        <w:pStyle w:val="Lijstalinea"/>
        <w:ind w:left="0"/>
        <w:rPr>
          <w:rFonts w:cs="Arial"/>
        </w:rPr>
      </w:pPr>
    </w:p>
    <w:p w14:paraId="01E9017C" w14:textId="77777777" w:rsidR="00342629" w:rsidRPr="00181146" w:rsidRDefault="00342629" w:rsidP="00342629">
      <w:pPr>
        <w:pStyle w:val="Lijstalinea"/>
        <w:numPr>
          <w:ilvl w:val="0"/>
          <w:numId w:val="2"/>
        </w:numPr>
        <w:spacing w:before="0" w:after="160"/>
        <w:rPr>
          <w:rFonts w:cs="Arial"/>
          <w:b/>
          <w:bCs/>
        </w:rPr>
      </w:pPr>
      <w:r w:rsidRPr="00181146">
        <w:rPr>
          <w:rFonts w:cs="Arial"/>
          <w:b/>
          <w:bCs/>
        </w:rPr>
        <w:t>Betaling</w:t>
      </w:r>
    </w:p>
    <w:p w14:paraId="62EAAC1D" w14:textId="77777777" w:rsidR="00342629" w:rsidRDefault="00342629" w:rsidP="00342629">
      <w:pPr>
        <w:pStyle w:val="Lijstalinea"/>
        <w:rPr>
          <w:rFonts w:cs="Arial"/>
        </w:rPr>
      </w:pPr>
      <w:r>
        <w:rPr>
          <w:rFonts w:cs="Arial"/>
        </w:rPr>
        <w:lastRenderedPageBreak/>
        <w:t>De pachtprijs zal zonder kosten, korting, inhouding of vergelijking moeten worden voldaan. Bij niet-tijdige betaling van de pachtprijs zal de pachter de wettelijke rente van het verschuldigde bedrag verschuldigd zijn, zonder dat hij daardoor een recht op uitstel van betaling verkrijgt.</w:t>
      </w:r>
    </w:p>
    <w:p w14:paraId="5FD9CBF9" w14:textId="77777777" w:rsidR="00342629" w:rsidRDefault="00342629" w:rsidP="00342629">
      <w:pPr>
        <w:pStyle w:val="Lijstalinea"/>
        <w:rPr>
          <w:rFonts w:cs="Arial"/>
        </w:rPr>
      </w:pPr>
    </w:p>
    <w:p w14:paraId="4172EE77" w14:textId="77777777" w:rsidR="00342629" w:rsidRPr="00B45270" w:rsidRDefault="00342629" w:rsidP="00342629">
      <w:pPr>
        <w:pStyle w:val="Lijstalinea"/>
        <w:numPr>
          <w:ilvl w:val="0"/>
          <w:numId w:val="2"/>
        </w:numPr>
        <w:spacing w:before="0" w:after="160"/>
        <w:rPr>
          <w:rFonts w:cs="Arial"/>
          <w:b/>
          <w:bCs/>
        </w:rPr>
      </w:pPr>
      <w:r w:rsidRPr="00B45270">
        <w:rPr>
          <w:rFonts w:cs="Arial"/>
          <w:b/>
          <w:bCs/>
        </w:rPr>
        <w:t>Aanvaarding</w:t>
      </w:r>
    </w:p>
    <w:p w14:paraId="7133315B" w14:textId="77777777" w:rsidR="00342629" w:rsidRDefault="00342629" w:rsidP="00342629">
      <w:pPr>
        <w:pStyle w:val="Lijstalinea"/>
        <w:rPr>
          <w:rFonts w:cs="Arial"/>
        </w:rPr>
      </w:pPr>
      <w:r>
        <w:rPr>
          <w:rFonts w:cs="Arial"/>
        </w:rPr>
        <w:t>De verpachter en de pachter verklaren, dat zij geheel bekend zijn met het verpachte, respectievelijk gepachte en daarvan geen nadere beschrijving of aanwijzing verlangen. De pachter aanvaardt het gepachte, zulks in afwijking van het bepaalde in artikel 7.337 lid 2 BW in zoverre, in de onderhoudsstaat, waarin het verkeert, zodat hij geen vordering heeft op de verpachter wegens niet goede staat van onderhoud van het pachtobject bij de levering. De verpachter staat niet in voor enig gebrek van het verpachte, dat hij bij het aangaan van de pachtovereenkomst niet kende of had behoren te kennen, en de pachter heeft deswege geen vordering op de verpachter.</w:t>
      </w:r>
    </w:p>
    <w:p w14:paraId="53F96000" w14:textId="77777777" w:rsidR="00342629" w:rsidRDefault="00342629" w:rsidP="00342629">
      <w:pPr>
        <w:pStyle w:val="Lijstalinea"/>
        <w:rPr>
          <w:rFonts w:cs="Arial"/>
        </w:rPr>
      </w:pPr>
    </w:p>
    <w:p w14:paraId="20E4C83A" w14:textId="77777777" w:rsidR="00342629" w:rsidRPr="00B45270" w:rsidRDefault="00342629" w:rsidP="00342629">
      <w:pPr>
        <w:pStyle w:val="Lijstalinea"/>
        <w:numPr>
          <w:ilvl w:val="0"/>
          <w:numId w:val="2"/>
        </w:numPr>
        <w:spacing w:before="0" w:after="160"/>
        <w:rPr>
          <w:rFonts w:cs="Arial"/>
          <w:b/>
          <w:bCs/>
        </w:rPr>
      </w:pPr>
      <w:r w:rsidRPr="00B45270">
        <w:rPr>
          <w:rFonts w:cs="Arial"/>
          <w:b/>
          <w:bCs/>
        </w:rPr>
        <w:t>Grootte</w:t>
      </w:r>
    </w:p>
    <w:p w14:paraId="03E225F3" w14:textId="77777777" w:rsidR="00342629" w:rsidRDefault="00342629" w:rsidP="00342629">
      <w:pPr>
        <w:pStyle w:val="Lijstalinea"/>
        <w:rPr>
          <w:rFonts w:cs="Arial"/>
        </w:rPr>
      </w:pPr>
      <w:r>
        <w:rPr>
          <w:rFonts w:cs="Arial"/>
        </w:rPr>
        <w:t>Eventueel verschil tussen de werkelijke en de in de aanheft opgegeven grootte van het gepachte zal nimmer aanleiding geven tot wijziging van de pachtprijs of tot nietigverklaring van de overeenkomst.</w:t>
      </w:r>
    </w:p>
    <w:p w14:paraId="15D69CB1" w14:textId="77777777" w:rsidR="00342629" w:rsidRDefault="00342629" w:rsidP="00342629">
      <w:pPr>
        <w:pStyle w:val="Lijstalinea"/>
        <w:rPr>
          <w:rFonts w:cs="Arial"/>
        </w:rPr>
      </w:pPr>
    </w:p>
    <w:p w14:paraId="6545FBBB" w14:textId="77777777" w:rsidR="00342629" w:rsidRPr="00B45270" w:rsidRDefault="00342629" w:rsidP="00342629">
      <w:pPr>
        <w:pStyle w:val="Lijstalinea"/>
        <w:numPr>
          <w:ilvl w:val="0"/>
          <w:numId w:val="2"/>
        </w:numPr>
        <w:spacing w:before="0" w:after="160"/>
        <w:rPr>
          <w:rFonts w:cs="Arial"/>
          <w:b/>
          <w:bCs/>
        </w:rPr>
      </w:pPr>
      <w:r w:rsidRPr="00B45270">
        <w:rPr>
          <w:rFonts w:cs="Arial"/>
          <w:b/>
          <w:bCs/>
        </w:rPr>
        <w:t>Grensstenen</w:t>
      </w:r>
    </w:p>
    <w:p w14:paraId="48D70F12" w14:textId="77777777" w:rsidR="00342629" w:rsidRDefault="00342629" w:rsidP="00342629">
      <w:pPr>
        <w:pStyle w:val="Lijstalinea"/>
        <w:rPr>
          <w:rFonts w:cs="Arial"/>
        </w:rPr>
      </w:pPr>
      <w:r>
        <w:rPr>
          <w:rFonts w:cs="Arial"/>
        </w:rPr>
        <w:t>De pachter is verplicht alle grensstenen en andere scheidingstekenen in stand te houden.</w:t>
      </w:r>
    </w:p>
    <w:p w14:paraId="7D6A1315" w14:textId="77777777" w:rsidR="00342629" w:rsidRDefault="00342629" w:rsidP="00342629">
      <w:pPr>
        <w:pStyle w:val="Lijstalinea"/>
        <w:rPr>
          <w:rFonts w:cs="Arial"/>
        </w:rPr>
      </w:pPr>
    </w:p>
    <w:p w14:paraId="696AFBE5" w14:textId="77777777" w:rsidR="00342629" w:rsidRPr="00B45270" w:rsidRDefault="00342629" w:rsidP="00342629">
      <w:pPr>
        <w:pStyle w:val="Lijstalinea"/>
        <w:numPr>
          <w:ilvl w:val="0"/>
          <w:numId w:val="2"/>
        </w:numPr>
        <w:spacing w:before="0" w:after="160"/>
        <w:rPr>
          <w:rFonts w:cs="Arial"/>
          <w:b/>
          <w:bCs/>
        </w:rPr>
      </w:pPr>
      <w:r w:rsidRPr="00B45270">
        <w:rPr>
          <w:rFonts w:cs="Arial"/>
          <w:b/>
          <w:bCs/>
        </w:rPr>
        <w:t>Veranderingen</w:t>
      </w:r>
    </w:p>
    <w:p w14:paraId="484E765A" w14:textId="77777777" w:rsidR="00342629" w:rsidRDefault="00342629" w:rsidP="00342629">
      <w:pPr>
        <w:pStyle w:val="Lijstalinea"/>
        <w:rPr>
          <w:rFonts w:cs="Arial"/>
        </w:rPr>
      </w:pPr>
      <w:r>
        <w:rPr>
          <w:rFonts w:cs="Arial"/>
        </w:rPr>
        <w:t>Betreffende de bevoegdheid tot verandering van bestemming, inrichting of gedaante van het gepachte en betreffende het aanbrengen van verbeteringen en de vergoeding geldt dat pachter aan de grondkamer machtiging kan vragen tot het aanbrengen van veranderingen en dat verpachter aan de grondkamer machtiging kan vragen tot het aanbrengen van verbeteringen.</w:t>
      </w:r>
    </w:p>
    <w:p w14:paraId="051F45B2" w14:textId="77777777" w:rsidR="00342629" w:rsidRDefault="00342629" w:rsidP="00342629">
      <w:pPr>
        <w:pStyle w:val="Lijstalinea"/>
        <w:rPr>
          <w:rFonts w:cs="Arial"/>
        </w:rPr>
      </w:pPr>
    </w:p>
    <w:p w14:paraId="1BC17FD4" w14:textId="77777777" w:rsidR="00342629" w:rsidRPr="00EC1C51" w:rsidRDefault="00342629" w:rsidP="00342629">
      <w:pPr>
        <w:pStyle w:val="Lijstalinea"/>
        <w:numPr>
          <w:ilvl w:val="0"/>
          <w:numId w:val="2"/>
        </w:numPr>
        <w:spacing w:before="0" w:after="160"/>
        <w:rPr>
          <w:rFonts w:cs="Arial"/>
          <w:b/>
          <w:bCs/>
        </w:rPr>
      </w:pPr>
      <w:r w:rsidRPr="00EC1C51">
        <w:rPr>
          <w:rFonts w:cs="Arial"/>
          <w:b/>
          <w:bCs/>
        </w:rPr>
        <w:t>Gebruik</w:t>
      </w:r>
    </w:p>
    <w:p w14:paraId="6951AA66" w14:textId="77777777" w:rsidR="00342629" w:rsidRDefault="00342629" w:rsidP="00342629">
      <w:pPr>
        <w:pStyle w:val="Lijstalinea"/>
        <w:rPr>
          <w:rFonts w:cs="Arial"/>
        </w:rPr>
      </w:pPr>
      <w:r>
        <w:rPr>
          <w:rFonts w:cs="Arial"/>
        </w:rPr>
        <w:t>De pachter zal het gepachte zelf volgens de bestemming gebruiken. Hij zal de pacht noch geheel, noch gedeeltelijk aan anderen mogen overdoen en het gepachte ook niet aan een ander, geheel of gedeeltelijk, in gebruik mogen geven of zulk gebruik mogen toelaten zonder schriftelijke toestemming van de verpachter.</w:t>
      </w:r>
    </w:p>
    <w:p w14:paraId="7D0308B5" w14:textId="77777777" w:rsidR="00342629" w:rsidRDefault="00342629" w:rsidP="00342629">
      <w:pPr>
        <w:pStyle w:val="Lijstalinea"/>
        <w:rPr>
          <w:rFonts w:cs="Arial"/>
        </w:rPr>
      </w:pPr>
    </w:p>
    <w:p w14:paraId="7871F90B" w14:textId="77777777" w:rsidR="00342629" w:rsidRPr="00EC1C51" w:rsidRDefault="00342629" w:rsidP="00342629">
      <w:pPr>
        <w:pStyle w:val="Lijstalinea"/>
        <w:numPr>
          <w:ilvl w:val="0"/>
          <w:numId w:val="2"/>
        </w:numPr>
        <w:spacing w:before="0" w:after="160"/>
        <w:rPr>
          <w:rFonts w:cs="Arial"/>
          <w:b/>
          <w:bCs/>
        </w:rPr>
      </w:pPr>
      <w:r w:rsidRPr="00EC1C51">
        <w:rPr>
          <w:rFonts w:cs="Arial"/>
          <w:b/>
          <w:bCs/>
        </w:rPr>
        <w:t>Daden van derden</w:t>
      </w:r>
    </w:p>
    <w:p w14:paraId="476C0D69" w14:textId="77777777" w:rsidR="00342629" w:rsidRDefault="00342629" w:rsidP="00342629">
      <w:pPr>
        <w:pStyle w:val="Lijstalinea"/>
        <w:rPr>
          <w:rFonts w:cs="Arial"/>
        </w:rPr>
      </w:pPr>
      <w:r>
        <w:rPr>
          <w:rFonts w:cs="Arial"/>
        </w:rPr>
        <w:t>De pachter is verplicht voor het bezit en het behoud van de rechten van de verpachter op het gepachte te waken en de verpachter van ieder inbreuk daarop onverwijld kennis te geven. Wanneer de pachter door derden in het gebruik wordt gestoord, is hij verplicht de verpachter daarvan onmiddellijk in kennis te stellen: eerst na deze kennisgeving zal de pachter de stoorder uit eigen hoofde in rechte kunnen vervolgen.</w:t>
      </w:r>
    </w:p>
    <w:p w14:paraId="174B5D13" w14:textId="77777777" w:rsidR="00342629" w:rsidRDefault="00342629" w:rsidP="00342629">
      <w:pPr>
        <w:pStyle w:val="Lijstalinea"/>
        <w:rPr>
          <w:rFonts w:cs="Arial"/>
        </w:rPr>
      </w:pPr>
    </w:p>
    <w:p w14:paraId="413E52E8" w14:textId="77777777" w:rsidR="00342629" w:rsidRPr="00EC1C51" w:rsidRDefault="00342629" w:rsidP="00342629">
      <w:pPr>
        <w:pStyle w:val="Lijstalinea"/>
        <w:numPr>
          <w:ilvl w:val="0"/>
          <w:numId w:val="2"/>
        </w:numPr>
        <w:spacing w:before="0" w:after="160"/>
        <w:rPr>
          <w:rFonts w:cs="Arial"/>
          <w:b/>
          <w:bCs/>
        </w:rPr>
      </w:pPr>
      <w:r w:rsidRPr="00EC1C51">
        <w:rPr>
          <w:rFonts w:cs="Arial"/>
          <w:b/>
          <w:bCs/>
        </w:rPr>
        <w:t>Zakelijke rechten uit- en overwegen</w:t>
      </w:r>
    </w:p>
    <w:p w14:paraId="0EFF602E" w14:textId="77777777" w:rsidR="00342629" w:rsidRDefault="00342629" w:rsidP="00342629">
      <w:pPr>
        <w:pStyle w:val="Lijstalinea"/>
        <w:rPr>
          <w:rFonts w:cs="Arial"/>
        </w:rPr>
      </w:pPr>
      <w:r>
        <w:rPr>
          <w:rFonts w:cs="Arial"/>
        </w:rPr>
        <w:t>De pachter verklaart alle op het gepachte gevestigde rechten te kennen, De pachter is verplicht om de bij het aangaan van deze overeenkomst bestaande uit- en overwegen over het gepachte zonder schadevergoeding te gedogen.</w:t>
      </w:r>
    </w:p>
    <w:p w14:paraId="76198CA4" w14:textId="77777777" w:rsidR="00342629" w:rsidRDefault="00342629" w:rsidP="00342629">
      <w:pPr>
        <w:pStyle w:val="Lijstalinea"/>
        <w:rPr>
          <w:rFonts w:cs="Arial"/>
        </w:rPr>
      </w:pPr>
    </w:p>
    <w:p w14:paraId="4D3557CE" w14:textId="77777777" w:rsidR="00342629" w:rsidRPr="00EC1C51" w:rsidRDefault="00342629" w:rsidP="00342629">
      <w:pPr>
        <w:pStyle w:val="Lijstalinea"/>
        <w:numPr>
          <w:ilvl w:val="0"/>
          <w:numId w:val="2"/>
        </w:numPr>
        <w:spacing w:before="0" w:after="160"/>
        <w:rPr>
          <w:rFonts w:cs="Arial"/>
          <w:b/>
          <w:bCs/>
        </w:rPr>
      </w:pPr>
      <w:r w:rsidRPr="00EC1C51">
        <w:rPr>
          <w:rFonts w:cs="Arial"/>
          <w:b/>
          <w:bCs/>
        </w:rPr>
        <w:t>Plaatsen van schuren, enz.</w:t>
      </w:r>
    </w:p>
    <w:p w14:paraId="127646CA" w14:textId="77777777" w:rsidR="00342629" w:rsidRDefault="00342629" w:rsidP="00342629">
      <w:pPr>
        <w:pStyle w:val="Lijstalinea"/>
        <w:rPr>
          <w:rFonts w:cs="Arial"/>
        </w:rPr>
      </w:pPr>
      <w:r>
        <w:rPr>
          <w:rFonts w:cs="Arial"/>
        </w:rPr>
        <w:t>Het is pachter verboden zonder schriftelijke toestemming van de verpachter schuren, kassen en andere gebouwen of getimmerten, daaronder begrepen borden voor reclame- of ander doeleinden, op het gepachte te plaatsen of te hebben. Bij verlening van deze toestemming zijn onderhoud en reparaties van deze werken voor rekening van de pachter.</w:t>
      </w:r>
    </w:p>
    <w:p w14:paraId="5E867BC3" w14:textId="77777777" w:rsidR="00342629" w:rsidRDefault="00342629" w:rsidP="00342629">
      <w:pPr>
        <w:pStyle w:val="Lijstalinea"/>
        <w:rPr>
          <w:rFonts w:cs="Arial"/>
        </w:rPr>
      </w:pPr>
    </w:p>
    <w:p w14:paraId="6846D382" w14:textId="77777777" w:rsidR="00342629" w:rsidRPr="00EC1C51" w:rsidRDefault="00342629" w:rsidP="00342629">
      <w:pPr>
        <w:pStyle w:val="Lijstalinea"/>
        <w:numPr>
          <w:ilvl w:val="0"/>
          <w:numId w:val="2"/>
        </w:numPr>
        <w:spacing w:before="0" w:after="160"/>
        <w:rPr>
          <w:rFonts w:cs="Arial"/>
          <w:b/>
          <w:bCs/>
        </w:rPr>
      </w:pPr>
      <w:r w:rsidRPr="00EC1C51">
        <w:rPr>
          <w:rFonts w:cs="Arial"/>
          <w:b/>
          <w:bCs/>
        </w:rPr>
        <w:t>Onderhoud van de landerijen</w:t>
      </w:r>
    </w:p>
    <w:p w14:paraId="002D231C" w14:textId="77777777" w:rsidR="00342629" w:rsidRDefault="00342629" w:rsidP="00342629">
      <w:pPr>
        <w:pStyle w:val="Lijstalinea"/>
        <w:rPr>
          <w:rFonts w:cs="Arial"/>
        </w:rPr>
      </w:pPr>
      <w:r>
        <w:rPr>
          <w:rFonts w:cs="Arial"/>
        </w:rPr>
        <w:t>De pachter neemt het gehele onderhoud van de landerijen voor zijn rekening, ook wat betreft reparaties en onderhoud aan afsluitingen, hekken, heiningen, grensscheidingen, sloten, putten, watervoorzieningen, dammen en duikers.</w:t>
      </w:r>
    </w:p>
    <w:p w14:paraId="5EA88678" w14:textId="77777777" w:rsidR="00342629" w:rsidRDefault="00342629" w:rsidP="00342629">
      <w:pPr>
        <w:pStyle w:val="Lijstalinea"/>
        <w:rPr>
          <w:rFonts w:cs="Arial"/>
        </w:rPr>
      </w:pPr>
    </w:p>
    <w:p w14:paraId="023B8443" w14:textId="77777777" w:rsidR="00342629" w:rsidRPr="002A63CA" w:rsidRDefault="00342629" w:rsidP="00342629">
      <w:pPr>
        <w:pStyle w:val="Lijstalinea"/>
        <w:numPr>
          <w:ilvl w:val="0"/>
          <w:numId w:val="2"/>
        </w:numPr>
        <w:spacing w:before="0" w:after="160"/>
        <w:rPr>
          <w:rFonts w:cs="Arial"/>
          <w:b/>
          <w:bCs/>
        </w:rPr>
      </w:pPr>
      <w:r w:rsidRPr="002A63CA">
        <w:rPr>
          <w:rFonts w:cs="Arial"/>
          <w:b/>
          <w:bCs/>
        </w:rPr>
        <w:t>Gebruik landerijen</w:t>
      </w:r>
    </w:p>
    <w:p w14:paraId="404DB7F6" w14:textId="77777777" w:rsidR="00342629" w:rsidRDefault="00342629" w:rsidP="00342629">
      <w:pPr>
        <w:pStyle w:val="Lijstalinea"/>
        <w:rPr>
          <w:rFonts w:cs="Arial"/>
        </w:rPr>
      </w:pPr>
      <w:r>
        <w:rPr>
          <w:rFonts w:cs="Arial"/>
        </w:rPr>
        <w:lastRenderedPageBreak/>
        <w:t>De pachter moet het gepachte vakkundig en naar behoren bewerken, bemesten en zuiver houden van onkruid.</w:t>
      </w:r>
    </w:p>
    <w:p w14:paraId="00972600" w14:textId="77777777" w:rsidR="00342629" w:rsidRDefault="00342629" w:rsidP="00342629">
      <w:pPr>
        <w:pStyle w:val="Lijstalinea"/>
        <w:rPr>
          <w:rFonts w:cs="Arial"/>
        </w:rPr>
      </w:pPr>
    </w:p>
    <w:p w14:paraId="41997902" w14:textId="77777777" w:rsidR="00342629" w:rsidRPr="002A63CA" w:rsidRDefault="00342629" w:rsidP="00342629">
      <w:pPr>
        <w:pStyle w:val="Lijstalinea"/>
        <w:numPr>
          <w:ilvl w:val="0"/>
          <w:numId w:val="2"/>
        </w:numPr>
        <w:spacing w:before="0" w:after="160"/>
        <w:rPr>
          <w:rFonts w:cs="Arial"/>
          <w:b/>
          <w:bCs/>
        </w:rPr>
      </w:pPr>
      <w:r w:rsidRPr="002A63CA">
        <w:rPr>
          <w:rFonts w:cs="Arial"/>
          <w:b/>
          <w:bCs/>
        </w:rPr>
        <w:t>Gebruik bouwland</w:t>
      </w:r>
    </w:p>
    <w:p w14:paraId="37C4259C" w14:textId="77777777" w:rsidR="00342629" w:rsidRDefault="00342629" w:rsidP="00342629">
      <w:pPr>
        <w:pStyle w:val="Lijstalinea"/>
        <w:rPr>
          <w:rFonts w:cs="Arial"/>
        </w:rPr>
      </w:pPr>
      <w:r>
        <w:rPr>
          <w:rFonts w:cs="Arial"/>
        </w:rPr>
        <w:t>De pachter moet het bouwland vakkundig en naar behoren bewerken, bemesten en zuiver houden van onkruid. De pachter moet verder voor een behoorlijke afwatering zorg dragen. Het gebruik van glysofaat is niet toegestaan.</w:t>
      </w:r>
    </w:p>
    <w:p w14:paraId="7AE3957B" w14:textId="77777777" w:rsidR="00342629" w:rsidRDefault="00342629" w:rsidP="00342629">
      <w:pPr>
        <w:pStyle w:val="Lijstalinea"/>
        <w:rPr>
          <w:rFonts w:cs="Arial"/>
        </w:rPr>
      </w:pPr>
    </w:p>
    <w:p w14:paraId="07EA784A" w14:textId="77777777" w:rsidR="00342629" w:rsidRPr="002A63CA" w:rsidRDefault="00342629" w:rsidP="00342629">
      <w:pPr>
        <w:pStyle w:val="Lijstalinea"/>
        <w:numPr>
          <w:ilvl w:val="0"/>
          <w:numId w:val="2"/>
        </w:numPr>
        <w:spacing w:before="0" w:after="160"/>
        <w:rPr>
          <w:rFonts w:cs="Arial"/>
          <w:b/>
          <w:bCs/>
        </w:rPr>
      </w:pPr>
      <w:r w:rsidRPr="002A63CA">
        <w:rPr>
          <w:rFonts w:cs="Arial"/>
          <w:b/>
          <w:bCs/>
        </w:rPr>
        <w:t>Gebruik boomgaarden</w:t>
      </w:r>
    </w:p>
    <w:p w14:paraId="491551E0" w14:textId="77777777" w:rsidR="00342629" w:rsidRDefault="00342629" w:rsidP="00342629">
      <w:pPr>
        <w:pStyle w:val="Lijstalinea"/>
        <w:rPr>
          <w:rFonts w:cs="Arial"/>
        </w:rPr>
      </w:pPr>
      <w:r>
        <w:rPr>
          <w:rFonts w:cs="Arial"/>
        </w:rPr>
        <w:t>De pachter heeft het volledig genot van het fruitgewas uit de boomgaarden. De boomgaarden moeten elk jaar volledig worden bemest, gesnoeid en bespoten. De boomgaanden mogen alleen worden beweid met veen, die geen schade aan de bomen toebrengt.</w:t>
      </w:r>
    </w:p>
    <w:p w14:paraId="51F2D18B" w14:textId="77777777" w:rsidR="00342629" w:rsidRDefault="00342629" w:rsidP="00342629">
      <w:pPr>
        <w:pStyle w:val="Lijstalinea"/>
        <w:rPr>
          <w:rFonts w:cs="Arial"/>
        </w:rPr>
      </w:pPr>
    </w:p>
    <w:p w14:paraId="6B5DB329" w14:textId="77777777" w:rsidR="00342629" w:rsidRPr="00957EFC" w:rsidRDefault="00342629" w:rsidP="00342629">
      <w:pPr>
        <w:pStyle w:val="Lijstalinea"/>
        <w:numPr>
          <w:ilvl w:val="0"/>
          <w:numId w:val="2"/>
        </w:numPr>
        <w:spacing w:before="0" w:after="160"/>
        <w:rPr>
          <w:rFonts w:cs="Arial"/>
          <w:b/>
          <w:bCs/>
        </w:rPr>
      </w:pPr>
      <w:r w:rsidRPr="00957EFC">
        <w:rPr>
          <w:rFonts w:cs="Arial"/>
          <w:b/>
          <w:bCs/>
        </w:rPr>
        <w:t>Verzekering tegen brand- en bedrijfsschade</w:t>
      </w:r>
    </w:p>
    <w:p w14:paraId="04AF1ACB" w14:textId="77777777" w:rsidR="00342629" w:rsidRDefault="00342629" w:rsidP="00342629">
      <w:pPr>
        <w:pStyle w:val="Lijstalinea"/>
        <w:rPr>
          <w:rFonts w:cs="Arial"/>
        </w:rPr>
      </w:pPr>
      <w:r>
        <w:rPr>
          <w:rFonts w:cs="Arial"/>
        </w:rPr>
        <w:t>De pachter is verplicht zich ter zake van het door hem op het verpachte uitgeoefende bedrijf bij een solide maatschappij te verzekeren tegen normaal verzekerbare brand- en bedrijfsschade zoals ten tijde van deze overeenkomst voor een overeenkomstig bedrijf gebruikelijk is. Hij is verplicht de polissen van de verzekeringen desgevraagd aan de verpachter te tonen en door overlegging van de kwitanties van de laatst betaalde premies van de voortdurende verzekering te doen blijken.</w:t>
      </w:r>
    </w:p>
    <w:p w14:paraId="4CA38AA1" w14:textId="77777777" w:rsidR="00342629" w:rsidRDefault="00342629" w:rsidP="00342629">
      <w:pPr>
        <w:pStyle w:val="Lijstalinea"/>
        <w:rPr>
          <w:rFonts w:cs="Arial"/>
        </w:rPr>
      </w:pPr>
    </w:p>
    <w:p w14:paraId="390A14C3" w14:textId="77777777" w:rsidR="00342629" w:rsidRPr="00333CC5" w:rsidRDefault="00342629" w:rsidP="00342629">
      <w:pPr>
        <w:pStyle w:val="Lijstalinea"/>
        <w:numPr>
          <w:ilvl w:val="0"/>
          <w:numId w:val="2"/>
        </w:numPr>
        <w:spacing w:before="0" w:after="160"/>
        <w:rPr>
          <w:rFonts w:cs="Arial"/>
          <w:b/>
          <w:bCs/>
        </w:rPr>
      </w:pPr>
      <w:r w:rsidRPr="00333CC5">
        <w:rPr>
          <w:rFonts w:cs="Arial"/>
          <w:b/>
          <w:bCs/>
        </w:rPr>
        <w:t>Toegang tot het verpachte</w:t>
      </w:r>
    </w:p>
    <w:p w14:paraId="52CB4140" w14:textId="77777777" w:rsidR="00342629" w:rsidRDefault="00342629" w:rsidP="00342629">
      <w:pPr>
        <w:pStyle w:val="Lijstalinea"/>
        <w:rPr>
          <w:rFonts w:cs="Arial"/>
        </w:rPr>
      </w:pPr>
      <w:r>
        <w:rPr>
          <w:rFonts w:cs="Arial"/>
        </w:rPr>
        <w:t>De verpachter behoudt zich het recht voor te allen tijde het gepachte te betreden of te doen betreden, na te zien of te doen nazien, zonder dat hij daarin door of vanwege de pachter mag worden belemmerd of verhinderd.</w:t>
      </w:r>
    </w:p>
    <w:p w14:paraId="5A9307DE" w14:textId="77777777" w:rsidR="00342629" w:rsidRDefault="00342629" w:rsidP="00342629">
      <w:pPr>
        <w:pStyle w:val="Lijstalinea"/>
        <w:rPr>
          <w:rFonts w:cs="Arial"/>
        </w:rPr>
      </w:pPr>
    </w:p>
    <w:p w14:paraId="55A1C4C3" w14:textId="77777777" w:rsidR="00342629" w:rsidRPr="00957EFC" w:rsidRDefault="00342629" w:rsidP="00342629">
      <w:pPr>
        <w:pStyle w:val="Lijstalinea"/>
        <w:numPr>
          <w:ilvl w:val="0"/>
          <w:numId w:val="2"/>
        </w:numPr>
        <w:spacing w:before="0" w:after="160"/>
        <w:rPr>
          <w:rFonts w:cs="Arial"/>
          <w:b/>
          <w:bCs/>
        </w:rPr>
      </w:pPr>
      <w:r w:rsidRPr="00957EFC">
        <w:rPr>
          <w:rFonts w:cs="Arial"/>
          <w:b/>
          <w:bCs/>
        </w:rPr>
        <w:t>Jacht en visserij</w:t>
      </w:r>
    </w:p>
    <w:p w14:paraId="3A064302" w14:textId="77777777" w:rsidR="00342629" w:rsidRDefault="00342629" w:rsidP="00342629">
      <w:pPr>
        <w:pStyle w:val="Lijstalinea"/>
        <w:rPr>
          <w:rFonts w:cs="Arial"/>
        </w:rPr>
      </w:pPr>
      <w:r>
        <w:rPr>
          <w:rFonts w:cs="Arial"/>
        </w:rPr>
        <w:t>De verpachter behoudt zich het genot van de jacht en de visserij op het verpachte voor. De pachter verleent zijn bijzondere toestemming aan de verpachter, het genot van de jacht en de visserij op het gepachte te verpachten en stemt er in toe, dat de eventuele pachter van het genot van de jacht en van de visserij op het gepachte uitoefent, alleen of met gezelschap, en wel door anderen laat uitoefenen. De pachter verbindt zich tevens een schriftelijke vergunning te zullen geven om op de gepachte grond schadelijk gedierte op te sporen, te bemachtigen of te doden, en wel alleen aan de verpachter en aan hen, die met dienst toestemming de jacht op het verpachte uitoefenen, hetzij krachtens opdracht, uitnodiging of pacht.</w:t>
      </w:r>
    </w:p>
    <w:p w14:paraId="1D457939" w14:textId="77777777" w:rsidR="00342629" w:rsidRDefault="00342629" w:rsidP="00342629">
      <w:pPr>
        <w:pStyle w:val="Lijstalinea"/>
        <w:rPr>
          <w:rFonts w:cs="Arial"/>
        </w:rPr>
      </w:pPr>
    </w:p>
    <w:p w14:paraId="0D483CDA" w14:textId="77777777" w:rsidR="00342629" w:rsidRPr="00333CC5" w:rsidRDefault="00342629" w:rsidP="00342629">
      <w:pPr>
        <w:pStyle w:val="Lijstalinea"/>
        <w:numPr>
          <w:ilvl w:val="0"/>
          <w:numId w:val="2"/>
        </w:numPr>
        <w:spacing w:before="0" w:after="160"/>
        <w:rPr>
          <w:rFonts w:cs="Arial"/>
          <w:b/>
          <w:bCs/>
        </w:rPr>
      </w:pPr>
      <w:r w:rsidRPr="00333CC5">
        <w:rPr>
          <w:rFonts w:cs="Arial"/>
          <w:b/>
          <w:bCs/>
        </w:rPr>
        <w:t>Oplevering</w:t>
      </w:r>
    </w:p>
    <w:p w14:paraId="27533311" w14:textId="77777777" w:rsidR="00342629" w:rsidRDefault="00342629" w:rsidP="00342629">
      <w:pPr>
        <w:pStyle w:val="Lijstalinea"/>
        <w:rPr>
          <w:rFonts w:cs="Arial"/>
        </w:rPr>
      </w:pPr>
      <w:r>
        <w:rPr>
          <w:rFonts w:cs="Arial"/>
        </w:rPr>
        <w:t>De pachter levert het gepachte bij het einde van de pachttijd aan de verpachter op in de staat, waarin hij het heeft ontvangen of waarin het met goedvinden van de verpachter is gebracht.</w:t>
      </w:r>
    </w:p>
    <w:p w14:paraId="3DDACBAC" w14:textId="77777777" w:rsidR="00342629" w:rsidRDefault="00342629" w:rsidP="00342629">
      <w:pPr>
        <w:pStyle w:val="Lijstalinea"/>
        <w:rPr>
          <w:rFonts w:cs="Arial"/>
        </w:rPr>
      </w:pPr>
    </w:p>
    <w:p w14:paraId="0DC45DAE" w14:textId="77777777" w:rsidR="00342629" w:rsidRPr="00947F5A" w:rsidRDefault="00342629" w:rsidP="00342629">
      <w:pPr>
        <w:pStyle w:val="Lijstalinea"/>
        <w:numPr>
          <w:ilvl w:val="0"/>
          <w:numId w:val="2"/>
        </w:numPr>
        <w:spacing w:before="0" w:after="160"/>
        <w:rPr>
          <w:rFonts w:cs="Arial"/>
          <w:b/>
          <w:bCs/>
        </w:rPr>
      </w:pPr>
      <w:r w:rsidRPr="00947F5A">
        <w:rPr>
          <w:rFonts w:cs="Arial"/>
          <w:b/>
          <w:bCs/>
        </w:rPr>
        <w:t>Onteigening</w:t>
      </w:r>
    </w:p>
    <w:p w14:paraId="414A87AB" w14:textId="77777777" w:rsidR="00342629" w:rsidRDefault="00342629" w:rsidP="00342629">
      <w:pPr>
        <w:pStyle w:val="Lijstalinea"/>
        <w:rPr>
          <w:rFonts w:cs="Arial"/>
        </w:rPr>
      </w:pPr>
      <w:r>
        <w:rPr>
          <w:rFonts w:cs="Arial"/>
        </w:rPr>
        <w:t>Indien het verpachte geheel of ten dele onteigend wordt en de onteigenende partij krachtens het bepaalde in de onteigeningswet of in enig ander wettelijk voorschrift geen schadeloosstelling aan de pachter betaalt, omdat de onderhavige overeenkomst is gesloten na de nederlegging ter inzage van de plannen der voorgenomen onteigening, zal de pachter geen vordering tot schadevergoeding tegen de verpachter hebben en zal deze niet verplicht zijn aan de pachter deswege enige schadeloosstelling te betalen.</w:t>
      </w:r>
    </w:p>
    <w:p w14:paraId="63439272" w14:textId="77777777" w:rsidR="00342629" w:rsidRDefault="00342629" w:rsidP="00342629">
      <w:pPr>
        <w:pStyle w:val="Lijstalinea"/>
        <w:rPr>
          <w:rFonts w:cs="Arial"/>
        </w:rPr>
      </w:pPr>
    </w:p>
    <w:p w14:paraId="32560BC3" w14:textId="77777777" w:rsidR="00342629" w:rsidRPr="00947F5A" w:rsidRDefault="00342629" w:rsidP="00342629">
      <w:pPr>
        <w:pStyle w:val="Lijstalinea"/>
        <w:numPr>
          <w:ilvl w:val="0"/>
          <w:numId w:val="2"/>
        </w:numPr>
        <w:spacing w:before="0" w:after="160"/>
        <w:rPr>
          <w:rFonts w:cs="Arial"/>
          <w:b/>
          <w:bCs/>
        </w:rPr>
      </w:pPr>
      <w:r w:rsidRPr="00947F5A">
        <w:rPr>
          <w:rFonts w:cs="Arial"/>
          <w:b/>
          <w:bCs/>
        </w:rPr>
        <w:t>Verzuim</w:t>
      </w:r>
    </w:p>
    <w:p w14:paraId="2A0E0458" w14:textId="77777777" w:rsidR="00342629" w:rsidRDefault="00342629" w:rsidP="00342629">
      <w:pPr>
        <w:pStyle w:val="Lijstalinea"/>
        <w:rPr>
          <w:rFonts w:cs="Arial"/>
        </w:rPr>
      </w:pPr>
      <w:r>
        <w:rPr>
          <w:rFonts w:cs="Arial"/>
        </w:rPr>
        <w:t>Ten aanzien van de bij deze overeenkomst aangegane verplichtingen zal de pachter in verzuim zijn door de enkele daad of nalatigheid of door enkel verloop van een gestelde termijn of datum, zonder dat enige sommatie, ingebrekestelling of enige soortgelijke handeling is vereist.</w:t>
      </w:r>
    </w:p>
    <w:p w14:paraId="76C968E6" w14:textId="77777777" w:rsidR="00342629" w:rsidRDefault="00342629" w:rsidP="00342629">
      <w:pPr>
        <w:pStyle w:val="Lijstalinea"/>
        <w:rPr>
          <w:rFonts w:cs="Arial"/>
        </w:rPr>
      </w:pPr>
    </w:p>
    <w:p w14:paraId="27CA43F4" w14:textId="77777777" w:rsidR="00342629" w:rsidRPr="00947F5A" w:rsidRDefault="00342629" w:rsidP="00342629">
      <w:pPr>
        <w:pStyle w:val="Lijstalinea"/>
        <w:numPr>
          <w:ilvl w:val="0"/>
          <w:numId w:val="2"/>
        </w:numPr>
        <w:spacing w:before="0" w:after="160"/>
        <w:rPr>
          <w:rFonts w:cs="Arial"/>
          <w:b/>
          <w:bCs/>
        </w:rPr>
      </w:pPr>
      <w:r w:rsidRPr="00947F5A">
        <w:rPr>
          <w:rFonts w:cs="Arial"/>
          <w:b/>
          <w:bCs/>
        </w:rPr>
        <w:t>Kennisgeving overlijden pachter</w:t>
      </w:r>
    </w:p>
    <w:p w14:paraId="159DBFFC" w14:textId="77777777" w:rsidR="00342629" w:rsidRDefault="00342629" w:rsidP="00342629">
      <w:pPr>
        <w:pStyle w:val="Lijstalinea"/>
        <w:rPr>
          <w:rFonts w:cs="Arial"/>
        </w:rPr>
      </w:pPr>
      <w:r>
        <w:rPr>
          <w:rFonts w:cs="Arial"/>
        </w:rPr>
        <w:t>De erfgenamen van de pachter zijn verplicht binnen één maand na het overlijden van de pachter dit overlijden schriftelijk kennis te geven aan de verpachter.</w:t>
      </w:r>
    </w:p>
    <w:p w14:paraId="5FDADFF1" w14:textId="77777777" w:rsidR="00342629" w:rsidRDefault="00342629" w:rsidP="00342629">
      <w:pPr>
        <w:pStyle w:val="Lijstalinea"/>
        <w:rPr>
          <w:rFonts w:cs="Arial"/>
        </w:rPr>
      </w:pPr>
    </w:p>
    <w:p w14:paraId="6ACDFFA2" w14:textId="77777777" w:rsidR="00342629" w:rsidRPr="00287E3A" w:rsidRDefault="00342629" w:rsidP="00342629">
      <w:pPr>
        <w:pStyle w:val="Lijstalinea"/>
        <w:numPr>
          <w:ilvl w:val="0"/>
          <w:numId w:val="2"/>
        </w:numPr>
        <w:spacing w:before="0" w:after="160"/>
        <w:rPr>
          <w:rFonts w:cs="Arial"/>
          <w:b/>
          <w:bCs/>
        </w:rPr>
      </w:pPr>
      <w:r w:rsidRPr="00287E3A">
        <w:rPr>
          <w:rFonts w:cs="Arial"/>
          <w:b/>
          <w:bCs/>
        </w:rPr>
        <w:t>Kosten</w:t>
      </w:r>
    </w:p>
    <w:p w14:paraId="7BD4D6F2" w14:textId="77777777" w:rsidR="00342629" w:rsidRDefault="00342629" w:rsidP="00342629">
      <w:pPr>
        <w:pStyle w:val="Lijstalinea"/>
        <w:rPr>
          <w:rFonts w:cs="Arial"/>
        </w:rPr>
      </w:pPr>
      <w:r>
        <w:rPr>
          <w:rFonts w:cs="Arial"/>
        </w:rPr>
        <w:t>De kosten van de pachtovereenkomst zijn voor rekening van de pachter.</w:t>
      </w:r>
    </w:p>
    <w:p w14:paraId="1E5E2736" w14:textId="77777777" w:rsidR="006B32FF" w:rsidRDefault="006B32FF" w:rsidP="00342629">
      <w:pPr>
        <w:pStyle w:val="Lijstalinea"/>
        <w:rPr>
          <w:rFonts w:cs="Arial"/>
        </w:rPr>
      </w:pPr>
    </w:p>
    <w:p w14:paraId="02B3C7DD" w14:textId="77777777" w:rsidR="00C858E8" w:rsidRDefault="00C858E8" w:rsidP="00C858E8">
      <w:pPr>
        <w:jc w:val="both"/>
      </w:pPr>
    </w:p>
    <w:p w14:paraId="46071F29" w14:textId="40896F1E" w:rsidR="00C858E8" w:rsidRDefault="00C858E8" w:rsidP="00C858E8">
      <w:r>
        <w:t xml:space="preserve">Getekend te Heeze-Leende  op ………………………… </w:t>
      </w:r>
      <w:r w:rsidR="00971010">
        <w:t>april 2026</w:t>
      </w:r>
      <w:r w:rsidR="00235AD5">
        <w:t>.</w:t>
      </w:r>
    </w:p>
    <w:p w14:paraId="1A433261" w14:textId="77777777" w:rsidR="00C858E8" w:rsidRDefault="00C858E8" w:rsidP="00C858E8"/>
    <w:p w14:paraId="1EF06C7C" w14:textId="77120AF3" w:rsidR="00C858E8" w:rsidRDefault="00C858E8" w:rsidP="00C858E8">
      <w:pPr>
        <w:jc w:val="both"/>
      </w:pPr>
      <w:r>
        <w:t xml:space="preserve">verpachter:                                        </w:t>
      </w:r>
      <w:r>
        <w:tab/>
      </w:r>
      <w:r>
        <w:tab/>
      </w:r>
      <w:r>
        <w:tab/>
      </w:r>
      <w:r>
        <w:tab/>
        <w:t>pachter:</w:t>
      </w:r>
    </w:p>
    <w:p w14:paraId="087EA233" w14:textId="77777777" w:rsidR="00C858E8" w:rsidRDefault="00C858E8" w:rsidP="00C858E8">
      <w:pPr>
        <w:jc w:val="both"/>
      </w:pPr>
    </w:p>
    <w:p w14:paraId="7D212723" w14:textId="77777777" w:rsidR="00C858E8" w:rsidRDefault="00C858E8" w:rsidP="00C858E8">
      <w:pPr>
        <w:jc w:val="both"/>
      </w:pPr>
    </w:p>
    <w:p w14:paraId="7BE754C9" w14:textId="77777777" w:rsidR="00C858E8" w:rsidRDefault="00C858E8" w:rsidP="00C858E8">
      <w:pPr>
        <w:jc w:val="both"/>
      </w:pPr>
    </w:p>
    <w:p w14:paraId="0BBABBEA" w14:textId="53CB52F9" w:rsidR="00235AD5" w:rsidRDefault="00F16CD4" w:rsidP="00C858E8">
      <w:pPr>
        <w:jc w:val="both"/>
      </w:pPr>
      <w:r>
        <w:t>………………………….</w:t>
      </w:r>
      <w:r w:rsidR="00C858E8">
        <w:t xml:space="preserve">   </w:t>
      </w:r>
      <w:r w:rsidR="00C858E8">
        <w:tab/>
      </w:r>
      <w:r w:rsidR="00C858E8">
        <w:tab/>
      </w:r>
      <w:r w:rsidR="00C858E8">
        <w:tab/>
      </w:r>
      <w:r>
        <w:tab/>
      </w:r>
      <w:r>
        <w:tab/>
      </w:r>
      <w:r w:rsidR="00057F4C">
        <w:t>…………………….</w:t>
      </w:r>
    </w:p>
    <w:p w14:paraId="46E161A0" w14:textId="77777777" w:rsidR="00F16CD4" w:rsidRDefault="00971010" w:rsidP="00C858E8">
      <w:pPr>
        <w:jc w:val="both"/>
      </w:pPr>
      <w:r>
        <w:t xml:space="preserve">R. van Hintum, </w:t>
      </w:r>
    </w:p>
    <w:p w14:paraId="1B80702B" w14:textId="073993A2" w:rsidR="00C858E8" w:rsidRDefault="00971010" w:rsidP="00C858E8">
      <w:pPr>
        <w:jc w:val="both"/>
      </w:pPr>
      <w:r>
        <w:t>manager St</w:t>
      </w:r>
      <w:r w:rsidR="00057F4C">
        <w:t xml:space="preserve">rategie en Beleid </w:t>
      </w:r>
      <w:r w:rsidR="00C858E8">
        <w:t>Ruimtelijk Domein</w:t>
      </w:r>
      <w:r w:rsidR="00235AD5">
        <w:tab/>
      </w:r>
      <w:r w:rsidR="00235AD5">
        <w:tab/>
      </w:r>
      <w:r w:rsidR="00235AD5">
        <w:tab/>
      </w:r>
    </w:p>
    <w:p w14:paraId="295BD5D9" w14:textId="77777777" w:rsidR="00C858E8" w:rsidRDefault="00C858E8" w:rsidP="00C858E8">
      <w:pPr>
        <w:pStyle w:val="Plattetekst"/>
      </w:pPr>
    </w:p>
    <w:p w14:paraId="4327B076" w14:textId="77777777" w:rsidR="00C858E8" w:rsidRDefault="00C858E8" w:rsidP="00C858E8">
      <w:pPr>
        <w:pStyle w:val="Plattetekst"/>
      </w:pPr>
    </w:p>
    <w:p w14:paraId="64A97568" w14:textId="77777777" w:rsidR="00C858E8" w:rsidRDefault="00C858E8" w:rsidP="00C858E8">
      <w:pPr>
        <w:pStyle w:val="Plattetekst"/>
      </w:pPr>
    </w:p>
    <w:p w14:paraId="4F499823" w14:textId="7562F3E8" w:rsidR="00C858E8" w:rsidRDefault="00654391" w:rsidP="00C858E8">
      <w:pPr>
        <w:jc w:val="both"/>
      </w:pPr>
      <w:r w:rsidRPr="00645177">
        <w:rPr>
          <w:rFonts w:cs="Arial"/>
          <w:sz w:val="18"/>
          <w:szCs w:val="18"/>
        </w:rPr>
        <w:drawing>
          <wp:inline distT="0" distB="0" distL="0" distR="0" wp14:anchorId="3DE7DCDB" wp14:editId="75B3E07C">
            <wp:extent cx="5760720" cy="2592705"/>
            <wp:effectExtent l="0" t="0" r="0" b="0"/>
            <wp:docPr id="1255186637" name="Afbeelding 1" descr="Afbeelding met diagram, tekst, Plan,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86637" name="Afbeelding 1" descr="Afbeelding met diagram, tekst, Plan, lijn&#10;&#10;Door AI gegenereerde inhoud is mogelijk onjuist."/>
                    <pic:cNvPicPr/>
                  </pic:nvPicPr>
                  <pic:blipFill>
                    <a:blip r:embed="rId9"/>
                    <a:stretch>
                      <a:fillRect/>
                    </a:stretch>
                  </pic:blipFill>
                  <pic:spPr>
                    <a:xfrm>
                      <a:off x="0" y="0"/>
                      <a:ext cx="5760720" cy="2592705"/>
                    </a:xfrm>
                    <a:prstGeom prst="rect">
                      <a:avLst/>
                    </a:prstGeom>
                  </pic:spPr>
                </pic:pic>
              </a:graphicData>
            </a:graphic>
          </wp:inline>
        </w:drawing>
      </w:r>
    </w:p>
    <w:p w14:paraId="555E4FF4" w14:textId="77777777" w:rsidR="00C858E8" w:rsidRDefault="00C858E8" w:rsidP="00C858E8">
      <w:pPr>
        <w:jc w:val="both"/>
      </w:pPr>
    </w:p>
    <w:p w14:paraId="1E2E2A4B" w14:textId="77777777" w:rsidR="00C858E8" w:rsidRDefault="00C858E8" w:rsidP="00C858E8">
      <w:pPr>
        <w:jc w:val="both"/>
      </w:pPr>
    </w:p>
    <w:p w14:paraId="6C19533D" w14:textId="77777777" w:rsidR="00C858E8" w:rsidRDefault="00C858E8" w:rsidP="00C858E8">
      <w:pPr>
        <w:jc w:val="both"/>
      </w:pPr>
    </w:p>
    <w:p w14:paraId="229B3CC1" w14:textId="77777777" w:rsidR="00C858E8" w:rsidRDefault="00C858E8" w:rsidP="00C858E8">
      <w:pPr>
        <w:jc w:val="both"/>
      </w:pPr>
    </w:p>
    <w:p w14:paraId="387679AD" w14:textId="77777777" w:rsidR="00C858E8" w:rsidRDefault="00C858E8" w:rsidP="00C858E8">
      <w:pPr>
        <w:jc w:val="both"/>
      </w:pPr>
    </w:p>
    <w:p w14:paraId="3426B937" w14:textId="77777777" w:rsidR="00C858E8" w:rsidRDefault="00C858E8" w:rsidP="00C858E8">
      <w:pPr>
        <w:jc w:val="both"/>
      </w:pPr>
    </w:p>
    <w:p w14:paraId="4C9C44E0" w14:textId="77777777" w:rsidR="00C858E8" w:rsidRDefault="00C858E8" w:rsidP="00C858E8">
      <w:pPr>
        <w:jc w:val="both"/>
      </w:pPr>
    </w:p>
    <w:p w14:paraId="220B33AC" w14:textId="77777777" w:rsidR="00C858E8" w:rsidRDefault="00C858E8" w:rsidP="00C858E8">
      <w:pPr>
        <w:jc w:val="both"/>
      </w:pPr>
    </w:p>
    <w:p w14:paraId="22CA0F59" w14:textId="77777777" w:rsidR="00C858E8" w:rsidRDefault="00C858E8" w:rsidP="00C858E8">
      <w:pPr>
        <w:jc w:val="both"/>
      </w:pPr>
    </w:p>
    <w:p w14:paraId="3CBB9636" w14:textId="77777777" w:rsidR="00C858E8" w:rsidRDefault="00C858E8" w:rsidP="00C858E8">
      <w:pPr>
        <w:jc w:val="both"/>
      </w:pPr>
    </w:p>
    <w:p w14:paraId="037E5709" w14:textId="77777777" w:rsidR="00C858E8" w:rsidRDefault="00C858E8" w:rsidP="00C858E8">
      <w:pPr>
        <w:jc w:val="both"/>
      </w:pPr>
    </w:p>
    <w:p w14:paraId="20DD9757" w14:textId="77777777" w:rsidR="00C858E8" w:rsidRDefault="00C858E8" w:rsidP="00C858E8">
      <w:pPr>
        <w:jc w:val="both"/>
      </w:pPr>
    </w:p>
    <w:p w14:paraId="70039861" w14:textId="77777777" w:rsidR="00C858E8" w:rsidRDefault="00C858E8" w:rsidP="00C858E8">
      <w:pPr>
        <w:jc w:val="both"/>
      </w:pPr>
    </w:p>
    <w:p w14:paraId="54F9AEC8" w14:textId="77777777" w:rsidR="00C858E8" w:rsidRDefault="00C858E8" w:rsidP="00C858E8">
      <w:pPr>
        <w:jc w:val="both"/>
      </w:pPr>
    </w:p>
    <w:p w14:paraId="26677A9E" w14:textId="77777777" w:rsidR="00426CF2" w:rsidRDefault="00426CF2"/>
    <w:sectPr w:rsidR="00426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rofont">
    <w:altName w:val="Calibri"/>
    <w:charset w:val="00"/>
    <w:family w:val="auto"/>
    <w:pitch w:val="variable"/>
    <w:sig w:usb0="8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59F"/>
    <w:multiLevelType w:val="hybridMultilevel"/>
    <w:tmpl w:val="32BEFA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6D5C6B"/>
    <w:multiLevelType w:val="hybridMultilevel"/>
    <w:tmpl w:val="D818C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0285802">
    <w:abstractNumId w:val="1"/>
  </w:num>
  <w:num w:numId="2" w16cid:durableId="1630357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5F"/>
    <w:rsid w:val="00057F4C"/>
    <w:rsid w:val="000C0C49"/>
    <w:rsid w:val="000D7393"/>
    <w:rsid w:val="000F6196"/>
    <w:rsid w:val="0010464A"/>
    <w:rsid w:val="00173C99"/>
    <w:rsid w:val="00183BC0"/>
    <w:rsid w:val="001A1615"/>
    <w:rsid w:val="00235AD5"/>
    <w:rsid w:val="00247DAD"/>
    <w:rsid w:val="00283E39"/>
    <w:rsid w:val="002942CE"/>
    <w:rsid w:val="002D193E"/>
    <w:rsid w:val="002D5112"/>
    <w:rsid w:val="002F2F52"/>
    <w:rsid w:val="00313D6F"/>
    <w:rsid w:val="00342629"/>
    <w:rsid w:val="003456F0"/>
    <w:rsid w:val="00352693"/>
    <w:rsid w:val="003B22A4"/>
    <w:rsid w:val="00420271"/>
    <w:rsid w:val="004238CE"/>
    <w:rsid w:val="00426CF2"/>
    <w:rsid w:val="004954B0"/>
    <w:rsid w:val="00495C84"/>
    <w:rsid w:val="004A5C4F"/>
    <w:rsid w:val="004A7752"/>
    <w:rsid w:val="005031D5"/>
    <w:rsid w:val="00520D7D"/>
    <w:rsid w:val="00533D11"/>
    <w:rsid w:val="00536E26"/>
    <w:rsid w:val="00582ED9"/>
    <w:rsid w:val="005D2324"/>
    <w:rsid w:val="00645F2C"/>
    <w:rsid w:val="00654391"/>
    <w:rsid w:val="006A0B0C"/>
    <w:rsid w:val="006A6DAF"/>
    <w:rsid w:val="006B32FF"/>
    <w:rsid w:val="006C4093"/>
    <w:rsid w:val="006E7A16"/>
    <w:rsid w:val="007178D4"/>
    <w:rsid w:val="007916C0"/>
    <w:rsid w:val="007944A9"/>
    <w:rsid w:val="007C6EDE"/>
    <w:rsid w:val="007D7271"/>
    <w:rsid w:val="00801DC4"/>
    <w:rsid w:val="0081134E"/>
    <w:rsid w:val="00827456"/>
    <w:rsid w:val="00832E62"/>
    <w:rsid w:val="008503B2"/>
    <w:rsid w:val="008B4DEC"/>
    <w:rsid w:val="009072BB"/>
    <w:rsid w:val="009303E6"/>
    <w:rsid w:val="009527F3"/>
    <w:rsid w:val="00971010"/>
    <w:rsid w:val="00977B97"/>
    <w:rsid w:val="00987DBB"/>
    <w:rsid w:val="0099080D"/>
    <w:rsid w:val="00991EF7"/>
    <w:rsid w:val="009A7E70"/>
    <w:rsid w:val="00A07097"/>
    <w:rsid w:val="00A12277"/>
    <w:rsid w:val="00A317E1"/>
    <w:rsid w:val="00A622F6"/>
    <w:rsid w:val="00A75AC5"/>
    <w:rsid w:val="00A95673"/>
    <w:rsid w:val="00AB15D9"/>
    <w:rsid w:val="00B233B8"/>
    <w:rsid w:val="00B34365"/>
    <w:rsid w:val="00B35162"/>
    <w:rsid w:val="00B70429"/>
    <w:rsid w:val="00B70EE7"/>
    <w:rsid w:val="00BE5CCD"/>
    <w:rsid w:val="00C06CFB"/>
    <w:rsid w:val="00C2255F"/>
    <w:rsid w:val="00C3425A"/>
    <w:rsid w:val="00C4578E"/>
    <w:rsid w:val="00C858E8"/>
    <w:rsid w:val="00C92D51"/>
    <w:rsid w:val="00CA3D38"/>
    <w:rsid w:val="00CB6989"/>
    <w:rsid w:val="00D02CB8"/>
    <w:rsid w:val="00D05404"/>
    <w:rsid w:val="00D20FD6"/>
    <w:rsid w:val="00D353FA"/>
    <w:rsid w:val="00DC419C"/>
    <w:rsid w:val="00DD7733"/>
    <w:rsid w:val="00E13FF9"/>
    <w:rsid w:val="00E15DAD"/>
    <w:rsid w:val="00E405AF"/>
    <w:rsid w:val="00E50B7F"/>
    <w:rsid w:val="00E5224F"/>
    <w:rsid w:val="00E53BB0"/>
    <w:rsid w:val="00ED6567"/>
    <w:rsid w:val="00EF3BD1"/>
    <w:rsid w:val="00F00EE1"/>
    <w:rsid w:val="00F11913"/>
    <w:rsid w:val="00F16CD4"/>
    <w:rsid w:val="00F21715"/>
    <w:rsid w:val="00F34296"/>
    <w:rsid w:val="00F63CB5"/>
    <w:rsid w:val="00F81097"/>
    <w:rsid w:val="00FB722B"/>
    <w:rsid w:val="4B269600"/>
    <w:rsid w:val="65606B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mitelunifiedcommunicatorsmarttag/smarttagmodule" w:name="MySmartTag"/>
  <w:shapeDefaults>
    <o:shapedefaults v:ext="edit" spidmax="1026"/>
    <o:shapelayout v:ext="edit">
      <o:idmap v:ext="edit" data="1"/>
    </o:shapelayout>
  </w:shapeDefaults>
  <w:decimalSymbol w:val=","/>
  <w:listSeparator w:val=";"/>
  <w14:docId w14:val="747F58CC"/>
  <w15:chartTrackingRefBased/>
  <w15:docId w15:val="{7E407781-15C8-4036-B0A3-EE05CDF7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58E8"/>
    <w:pPr>
      <w:spacing w:before="60" w:after="60" w:line="240" w:lineRule="auto"/>
    </w:pPr>
    <w:rPr>
      <w:rFonts w:ascii="Arial" w:eastAsia="Times New Roman" w:hAnsi="Arial" w:cs="Times New Roman"/>
      <w:sz w:val="20"/>
      <w:szCs w:val="20"/>
      <w:lang w:eastAsia="nl-NL"/>
    </w:rPr>
  </w:style>
  <w:style w:type="paragraph" w:styleId="Kop4">
    <w:name w:val="heading 4"/>
    <w:basedOn w:val="Standaard"/>
    <w:next w:val="Standaard"/>
    <w:link w:val="Kop4Char"/>
    <w:qFormat/>
    <w:rsid w:val="00C858E8"/>
    <w:pPr>
      <w:keepNext/>
      <w:widowControl w:val="0"/>
      <w:autoSpaceDE w:val="0"/>
      <w:autoSpaceDN w:val="0"/>
      <w:adjustRightInd w:val="0"/>
      <w:outlineLvl w:val="3"/>
    </w:pPr>
    <w:rPr>
      <w:rFonts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C858E8"/>
    <w:rPr>
      <w:rFonts w:ascii="Arial" w:eastAsia="Times New Roman" w:hAnsi="Arial" w:cs="Arial"/>
      <w:b/>
      <w:bCs/>
      <w:sz w:val="20"/>
      <w:szCs w:val="20"/>
      <w:lang w:eastAsia="nl-NL"/>
    </w:rPr>
  </w:style>
  <w:style w:type="paragraph" w:styleId="Koptekst">
    <w:name w:val="header"/>
    <w:basedOn w:val="Standaard"/>
    <w:link w:val="KoptekstChar"/>
    <w:rsid w:val="00C858E8"/>
    <w:pPr>
      <w:tabs>
        <w:tab w:val="center" w:pos="4536"/>
        <w:tab w:val="right" w:pos="9072"/>
      </w:tabs>
    </w:pPr>
  </w:style>
  <w:style w:type="character" w:customStyle="1" w:styleId="KoptekstChar">
    <w:name w:val="Koptekst Char"/>
    <w:basedOn w:val="Standaardalinea-lettertype"/>
    <w:link w:val="Koptekst"/>
    <w:rsid w:val="00C858E8"/>
    <w:rPr>
      <w:rFonts w:ascii="Arial" w:eastAsia="Times New Roman" w:hAnsi="Arial" w:cs="Times New Roman"/>
      <w:sz w:val="20"/>
      <w:szCs w:val="20"/>
      <w:lang w:eastAsia="nl-NL"/>
    </w:rPr>
  </w:style>
  <w:style w:type="paragraph" w:styleId="Voettekst">
    <w:name w:val="footer"/>
    <w:basedOn w:val="Standaard"/>
    <w:link w:val="VoettekstChar"/>
    <w:rsid w:val="00C858E8"/>
    <w:pPr>
      <w:tabs>
        <w:tab w:val="center" w:pos="4536"/>
        <w:tab w:val="right" w:pos="9072"/>
      </w:tabs>
    </w:pPr>
    <w:rPr>
      <w:sz w:val="16"/>
    </w:rPr>
  </w:style>
  <w:style w:type="character" w:customStyle="1" w:styleId="VoettekstChar">
    <w:name w:val="Voettekst Char"/>
    <w:basedOn w:val="Standaardalinea-lettertype"/>
    <w:link w:val="Voettekst"/>
    <w:rsid w:val="00C858E8"/>
    <w:rPr>
      <w:rFonts w:ascii="Arial" w:eastAsia="Times New Roman" w:hAnsi="Arial" w:cs="Times New Roman"/>
      <w:sz w:val="16"/>
      <w:szCs w:val="20"/>
      <w:lang w:eastAsia="nl-NL"/>
    </w:rPr>
  </w:style>
  <w:style w:type="paragraph" w:styleId="Plattetekst">
    <w:name w:val="Body Text"/>
    <w:basedOn w:val="Standaard"/>
    <w:link w:val="PlattetekstChar"/>
    <w:rsid w:val="00C858E8"/>
    <w:pPr>
      <w:jc w:val="both"/>
    </w:pPr>
  </w:style>
  <w:style w:type="character" w:customStyle="1" w:styleId="PlattetekstChar">
    <w:name w:val="Platte tekst Char"/>
    <w:basedOn w:val="Standaardalinea-lettertype"/>
    <w:link w:val="Plattetekst"/>
    <w:rsid w:val="00C858E8"/>
    <w:rPr>
      <w:rFonts w:ascii="Arial" w:eastAsia="Times New Roman" w:hAnsi="Arial" w:cs="Times New Roman"/>
      <w:sz w:val="20"/>
      <w:szCs w:val="20"/>
      <w:lang w:eastAsia="nl-NL"/>
    </w:rPr>
  </w:style>
  <w:style w:type="paragraph" w:customStyle="1" w:styleId="Default">
    <w:name w:val="Default"/>
    <w:rsid w:val="00C858E8"/>
    <w:pPr>
      <w:autoSpaceDE w:val="0"/>
      <w:autoSpaceDN w:val="0"/>
      <w:adjustRightInd w:val="0"/>
      <w:spacing w:after="0" w:line="240" w:lineRule="auto"/>
    </w:pPr>
    <w:rPr>
      <w:rFonts w:ascii="Agrofont" w:eastAsia="Times New Roman" w:hAnsi="Agrofont" w:cs="Times New Roman"/>
      <w:color w:val="000000"/>
      <w:sz w:val="24"/>
      <w:szCs w:val="24"/>
      <w:lang w:eastAsia="nl-NL"/>
    </w:rPr>
  </w:style>
  <w:style w:type="paragraph" w:styleId="Lijstalinea">
    <w:name w:val="List Paragraph"/>
    <w:basedOn w:val="Standaard"/>
    <w:uiPriority w:val="34"/>
    <w:qFormat/>
    <w:rsid w:val="0079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d33da2-14e0-43a0-8681-f18f081ecd3e">
      <Terms xmlns="http://schemas.microsoft.com/office/infopath/2007/PartnerControls"/>
    </lcf76f155ced4ddcb4097134ff3c332f>
    <Datum xmlns="6cd33da2-14e0-43a0-8681-f18f081ecd3e" xsi:nil="true"/>
    <TaxCatchAll xmlns="84867b66-e774-4a86-bd1e-1cf72b65aa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401B68811B144BB48B5EA8C1887B8E" ma:contentTypeVersion="19" ma:contentTypeDescription="Een nieuw document maken." ma:contentTypeScope="" ma:versionID="06c277323f42d1598a20efd743ceb50f">
  <xsd:schema xmlns:xsd="http://www.w3.org/2001/XMLSchema" xmlns:xs="http://www.w3.org/2001/XMLSchema" xmlns:p="http://schemas.microsoft.com/office/2006/metadata/properties" xmlns:ns2="6cd33da2-14e0-43a0-8681-f18f081ecd3e" xmlns:ns3="84867b66-e774-4a86-bd1e-1cf72b65aa50" targetNamespace="http://schemas.microsoft.com/office/2006/metadata/properties" ma:root="true" ma:fieldsID="aedaf2264f6d850cb4620729f53d70fe" ns2:_="" ns3:_="">
    <xsd:import namespace="6cd33da2-14e0-43a0-8681-f18f081ecd3e"/>
    <xsd:import namespace="84867b66-e774-4a86-bd1e-1cf72b65aa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33da2-14e0-43a0-8681-f18f081ec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d9f127d-9b8c-4216-9355-9579a08346d8" ma:termSetId="09814cd3-568e-fe90-9814-8d621ff8fb84" ma:anchorId="fba54fb3-c3e1-fe81-a776-ca4b69148c4d" ma:open="true" ma:isKeyword="false">
      <xsd:complexType>
        <xsd:sequence>
          <xsd:element ref="pc:Terms" minOccurs="0" maxOccurs="1"/>
        </xsd:sequence>
      </xsd:complex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67b66-e774-4a86-bd1e-1cf72b65aa50"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a72dca3-2ba7-4dda-acc9-f27ec2f8ae86}" ma:internalName="TaxCatchAll" ma:showField="CatchAllData" ma:web="84867b66-e774-4a86-bd1e-1cf72b65a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66823-2FBE-432D-B7DB-1810EE1C251B}">
  <ds:schemaRefs>
    <ds:schemaRef ds:uri="http://schemas.microsoft.com/office/2006/metadata/properties"/>
    <ds:schemaRef ds:uri="http://schemas.microsoft.com/office/infopath/2007/PartnerControls"/>
    <ds:schemaRef ds:uri="6cd33da2-14e0-43a0-8681-f18f081ecd3e"/>
    <ds:schemaRef ds:uri="84867b66-e774-4a86-bd1e-1cf72b65aa50"/>
  </ds:schemaRefs>
</ds:datastoreItem>
</file>

<file path=customXml/itemProps2.xml><?xml version="1.0" encoding="utf-8"?>
<ds:datastoreItem xmlns:ds="http://schemas.openxmlformats.org/officeDocument/2006/customXml" ds:itemID="{19CD62FD-DC45-43C5-8F8B-569FAE8252EC}">
  <ds:schemaRefs>
    <ds:schemaRef ds:uri="http://schemas.microsoft.com/sharepoint/v3/contenttype/forms"/>
  </ds:schemaRefs>
</ds:datastoreItem>
</file>

<file path=customXml/itemProps3.xml><?xml version="1.0" encoding="utf-8"?>
<ds:datastoreItem xmlns:ds="http://schemas.openxmlformats.org/officeDocument/2006/customXml" ds:itemID="{8D4FCA4F-869D-4D93-B11F-AE3297307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33da2-14e0-43a0-8681-f18f081ecd3e"/>
    <ds:schemaRef ds:uri="84867b66-e774-4a86-bd1e-1cf72b65a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4b6649-076c-4ae5-a6f8-74c25204542e}" enabled="0" method="" siteId="{f14b6649-076c-4ae5-a6f8-74c25204542e}"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1241</Words>
  <Characters>6830</Characters>
  <Application>Microsoft Office Word</Application>
  <DocSecurity>0</DocSecurity>
  <Lines>56</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van den Broek-Berkers</dc:creator>
  <cp:keywords/>
  <dc:description/>
  <cp:lastModifiedBy>Sandra Guliker</cp:lastModifiedBy>
  <cp:revision>9</cp:revision>
  <dcterms:created xsi:type="dcterms:W3CDTF">2026-03-09T14:24:00Z</dcterms:created>
  <dcterms:modified xsi:type="dcterms:W3CDTF">2026-03-09T14:29:00Z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0x01010094401B68811B144BB48B5EA8C1887B8E</vt:lpwstr>
  </property>
  <property fmtid="{D5CDD505-2E9C-101B-9397-08002B2CF9AE}" pid="3" name="MediaServiceImageTags">
    <vt:lpwstr/>
  </property>
</Properties>
</file>