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B353E" w14:textId="77777777" w:rsidR="00BA3C1F" w:rsidRPr="007D0785" w:rsidRDefault="0097106C" w:rsidP="007D0785">
      <w:pPr>
        <w:rPr>
          <w:b/>
          <w:sz w:val="20"/>
          <w:szCs w:val="20"/>
        </w:rPr>
      </w:pPr>
      <w:r w:rsidRPr="00167ACD">
        <w:rPr>
          <w:b/>
          <w:sz w:val="20"/>
          <w:szCs w:val="20"/>
        </w:rPr>
        <w:t>S</w:t>
      </w:r>
      <w:r w:rsidR="004365B5" w:rsidRPr="00167ACD">
        <w:rPr>
          <w:b/>
          <w:sz w:val="20"/>
          <w:szCs w:val="20"/>
        </w:rPr>
        <w:t>temprotocol</w:t>
      </w:r>
      <w:r w:rsidR="007D0785">
        <w:rPr>
          <w:b/>
          <w:sz w:val="20"/>
          <w:szCs w:val="20"/>
        </w:rPr>
        <w:t xml:space="preserve"> voor de stemprocedure van de BIZ</w:t>
      </w:r>
      <w:r w:rsidR="00296155">
        <w:rPr>
          <w:b/>
          <w:sz w:val="20"/>
          <w:szCs w:val="20"/>
        </w:rPr>
        <w:t>-</w:t>
      </w:r>
      <w:r w:rsidR="007D0785">
        <w:rPr>
          <w:b/>
          <w:sz w:val="20"/>
          <w:szCs w:val="20"/>
        </w:rPr>
        <w:t>centrum Heeze 2020-2022</w:t>
      </w:r>
    </w:p>
    <w:p w14:paraId="19F6534F" w14:textId="77777777" w:rsidR="0097106C" w:rsidRPr="00167ACD" w:rsidRDefault="0097106C" w:rsidP="004365B5">
      <w:pPr>
        <w:rPr>
          <w:sz w:val="20"/>
          <w:szCs w:val="20"/>
        </w:rPr>
      </w:pPr>
    </w:p>
    <w:p w14:paraId="19E6B1A1" w14:textId="77777777" w:rsidR="003F1457" w:rsidRPr="00167ACD" w:rsidRDefault="003F1457" w:rsidP="004365B5">
      <w:pPr>
        <w:rPr>
          <w:sz w:val="20"/>
          <w:szCs w:val="20"/>
        </w:rPr>
      </w:pPr>
    </w:p>
    <w:p w14:paraId="44E0F553" w14:textId="1996B16C" w:rsidR="00B71D72" w:rsidRDefault="003F1457" w:rsidP="00547B3A">
      <w:pPr>
        <w:rPr>
          <w:sz w:val="20"/>
          <w:szCs w:val="20"/>
        </w:rPr>
      </w:pPr>
      <w:r w:rsidRPr="00167ACD">
        <w:rPr>
          <w:sz w:val="20"/>
          <w:szCs w:val="20"/>
        </w:rPr>
        <w:t xml:space="preserve">De stemprocedure wordt door de </w:t>
      </w:r>
      <w:r w:rsidR="007D0785">
        <w:rPr>
          <w:sz w:val="20"/>
          <w:szCs w:val="20"/>
        </w:rPr>
        <w:t>gemeente Heeze-Leende</w:t>
      </w:r>
      <w:r w:rsidR="009E0ECA" w:rsidRPr="00167ACD">
        <w:rPr>
          <w:sz w:val="20"/>
          <w:szCs w:val="20"/>
        </w:rPr>
        <w:t xml:space="preserve"> georganiseerd. </w:t>
      </w:r>
      <w:r w:rsidR="00B53EE6">
        <w:rPr>
          <w:sz w:val="20"/>
          <w:szCs w:val="20"/>
        </w:rPr>
        <w:t>M</w:t>
      </w:r>
      <w:r w:rsidR="00B71D72">
        <w:rPr>
          <w:sz w:val="20"/>
          <w:szCs w:val="20"/>
        </w:rPr>
        <w:t xml:space="preserve">evrouw </w:t>
      </w:r>
      <w:r w:rsidR="00B71D72" w:rsidRPr="00B71D72">
        <w:rPr>
          <w:sz w:val="20"/>
          <w:szCs w:val="20"/>
        </w:rPr>
        <w:t>Wijers</w:t>
      </w:r>
      <w:r w:rsidR="001A21A7">
        <w:rPr>
          <w:sz w:val="20"/>
          <w:szCs w:val="20"/>
        </w:rPr>
        <w:t>,</w:t>
      </w:r>
      <w:r w:rsidR="00B71D72" w:rsidRPr="00B71D72">
        <w:rPr>
          <w:sz w:val="20"/>
          <w:szCs w:val="20"/>
        </w:rPr>
        <w:t xml:space="preserve"> </w:t>
      </w:r>
      <w:r w:rsidR="00297028" w:rsidRPr="00B71D72">
        <w:rPr>
          <w:sz w:val="20"/>
          <w:szCs w:val="20"/>
        </w:rPr>
        <w:t xml:space="preserve">notaris </w:t>
      </w:r>
      <w:r w:rsidR="007D0785" w:rsidRPr="00B71D72">
        <w:rPr>
          <w:sz w:val="20"/>
          <w:szCs w:val="20"/>
        </w:rPr>
        <w:t xml:space="preserve">te </w:t>
      </w:r>
      <w:r w:rsidR="00B71D72">
        <w:rPr>
          <w:sz w:val="20"/>
          <w:szCs w:val="20"/>
        </w:rPr>
        <w:t>Heeze</w:t>
      </w:r>
      <w:r w:rsidR="00B53EE6">
        <w:rPr>
          <w:sz w:val="20"/>
          <w:szCs w:val="20"/>
        </w:rPr>
        <w:t xml:space="preserve"> draagt zorg voor de telling en beoordeelt de geldigheid van de stembiljetten en maakt een proces-verbaal op van de uiteindelijke uitslag</w:t>
      </w:r>
      <w:r w:rsidR="00B71D72">
        <w:rPr>
          <w:sz w:val="20"/>
          <w:szCs w:val="20"/>
        </w:rPr>
        <w:t>.</w:t>
      </w:r>
    </w:p>
    <w:p w14:paraId="2B2987E2" w14:textId="77777777" w:rsidR="00B71D72" w:rsidRDefault="00B71D72" w:rsidP="00547B3A">
      <w:pPr>
        <w:rPr>
          <w:sz w:val="20"/>
          <w:szCs w:val="20"/>
        </w:rPr>
      </w:pPr>
    </w:p>
    <w:p w14:paraId="42391C3E" w14:textId="05305B41" w:rsidR="00547B3A" w:rsidRPr="00167ACD" w:rsidRDefault="00BA3C1F" w:rsidP="00547B3A">
      <w:pPr>
        <w:rPr>
          <w:sz w:val="20"/>
          <w:szCs w:val="20"/>
        </w:rPr>
      </w:pPr>
      <w:r w:rsidRPr="00167ACD">
        <w:rPr>
          <w:sz w:val="20"/>
          <w:szCs w:val="20"/>
        </w:rPr>
        <w:t>De stemprocedure ziet er als volgt uit:</w:t>
      </w:r>
    </w:p>
    <w:p w14:paraId="102AAC96" w14:textId="77777777" w:rsidR="000B37B6" w:rsidRDefault="000B37B6" w:rsidP="000B37B6">
      <w:pPr>
        <w:pStyle w:val="Lijstalinea"/>
        <w:rPr>
          <w:sz w:val="20"/>
          <w:szCs w:val="20"/>
        </w:rPr>
      </w:pPr>
    </w:p>
    <w:p w14:paraId="59B144C8" w14:textId="3CBD0B38" w:rsidR="00A619A3" w:rsidRDefault="00A619A3" w:rsidP="00547B3A">
      <w:pPr>
        <w:pStyle w:val="Lijstalinea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Voor de peiling van het draagvlak wordt gebruik gemaakt van stembiljetten waarop de gegevens van de bijdrage</w:t>
      </w:r>
      <w:r w:rsidR="00D756F9">
        <w:rPr>
          <w:sz w:val="20"/>
          <w:szCs w:val="20"/>
        </w:rPr>
        <w:t>plichtige zijn ingevuld.</w:t>
      </w:r>
    </w:p>
    <w:p w14:paraId="7274844F" w14:textId="77777777" w:rsidR="00895792" w:rsidRDefault="00895792" w:rsidP="00895792">
      <w:pPr>
        <w:pStyle w:val="Lijstalinea"/>
        <w:rPr>
          <w:sz w:val="20"/>
          <w:szCs w:val="20"/>
        </w:rPr>
      </w:pPr>
    </w:p>
    <w:p w14:paraId="3B6449D9" w14:textId="7E7BE7B2" w:rsidR="00895792" w:rsidRDefault="00895792" w:rsidP="00547B3A">
      <w:pPr>
        <w:pStyle w:val="Lijstalinea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De meest actuele gegevens zoals bekend in de WOZ-administratie zijn de basis op het moment van draagvlakmeting.</w:t>
      </w:r>
    </w:p>
    <w:p w14:paraId="610CA259" w14:textId="77777777" w:rsidR="00895792" w:rsidRPr="00895792" w:rsidRDefault="00895792" w:rsidP="00895792">
      <w:pPr>
        <w:rPr>
          <w:sz w:val="20"/>
          <w:szCs w:val="20"/>
        </w:rPr>
      </w:pPr>
    </w:p>
    <w:p w14:paraId="30879919" w14:textId="502BB9C7" w:rsidR="00D756F9" w:rsidRDefault="00D756F9" w:rsidP="00547B3A">
      <w:pPr>
        <w:pStyle w:val="Lijstalinea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De lijst met de corresponderende namen en adressen is vertrouwelijk en is alleen bij de direct bij de draagvlakmeting betrokken medewerkers bekend. Voor de adressering wordt uitgegaan van de WOZ-administratie.</w:t>
      </w:r>
    </w:p>
    <w:p w14:paraId="731F683A" w14:textId="77777777" w:rsidR="000B37B6" w:rsidRDefault="000B37B6" w:rsidP="000B37B6">
      <w:pPr>
        <w:pStyle w:val="Lijstalinea"/>
        <w:rPr>
          <w:sz w:val="20"/>
          <w:szCs w:val="20"/>
        </w:rPr>
      </w:pPr>
    </w:p>
    <w:p w14:paraId="32D91BA7" w14:textId="10AA5F87" w:rsidR="00547B3A" w:rsidRPr="00167ACD" w:rsidRDefault="00547B3A" w:rsidP="00547B3A">
      <w:pPr>
        <w:pStyle w:val="Lijstalinea"/>
        <w:numPr>
          <w:ilvl w:val="0"/>
          <w:numId w:val="11"/>
        </w:numPr>
        <w:rPr>
          <w:sz w:val="20"/>
          <w:szCs w:val="20"/>
        </w:rPr>
      </w:pPr>
      <w:r w:rsidRPr="00167ACD">
        <w:rPr>
          <w:sz w:val="20"/>
          <w:szCs w:val="20"/>
        </w:rPr>
        <w:t>In het stempakket:</w:t>
      </w:r>
    </w:p>
    <w:p w14:paraId="5495B3A2" w14:textId="2756BBF2" w:rsidR="00B71D72" w:rsidRDefault="00CE11BA" w:rsidP="003F1457">
      <w:pPr>
        <w:pStyle w:val="Lijstalinea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BA3C1F" w:rsidRPr="00167ACD">
        <w:rPr>
          <w:sz w:val="20"/>
          <w:szCs w:val="20"/>
        </w:rPr>
        <w:t>e b</w:t>
      </w:r>
      <w:r w:rsidR="003F1457" w:rsidRPr="00167ACD">
        <w:rPr>
          <w:sz w:val="20"/>
          <w:szCs w:val="20"/>
        </w:rPr>
        <w:t>egeleidende brief</w:t>
      </w:r>
      <w:r w:rsidR="00B71D72">
        <w:rPr>
          <w:sz w:val="20"/>
          <w:szCs w:val="20"/>
        </w:rPr>
        <w:t>. H</w:t>
      </w:r>
      <w:r w:rsidR="003F1457" w:rsidRPr="00167ACD">
        <w:rPr>
          <w:sz w:val="20"/>
          <w:szCs w:val="20"/>
        </w:rPr>
        <w:t xml:space="preserve">ierin </w:t>
      </w:r>
      <w:r w:rsidR="00B71D72">
        <w:rPr>
          <w:sz w:val="20"/>
          <w:szCs w:val="20"/>
        </w:rPr>
        <w:t xml:space="preserve">is </w:t>
      </w:r>
      <w:r w:rsidR="003F1457" w:rsidRPr="00167ACD">
        <w:rPr>
          <w:sz w:val="20"/>
          <w:szCs w:val="20"/>
        </w:rPr>
        <w:t xml:space="preserve">opgenomen hoe men kan stemmen en de datum </w:t>
      </w:r>
      <w:r w:rsidR="00D756F9">
        <w:rPr>
          <w:sz w:val="20"/>
          <w:szCs w:val="20"/>
        </w:rPr>
        <w:t xml:space="preserve">en het tijdstip waarop het </w:t>
      </w:r>
      <w:r w:rsidR="00F52B0C">
        <w:rPr>
          <w:sz w:val="20"/>
          <w:szCs w:val="20"/>
        </w:rPr>
        <w:t>stem</w:t>
      </w:r>
      <w:r w:rsidR="00D756F9">
        <w:rPr>
          <w:sz w:val="20"/>
          <w:szCs w:val="20"/>
        </w:rPr>
        <w:t>biljet uiterlijk moet zijn ontvangen</w:t>
      </w:r>
      <w:r w:rsidR="00F52B0C">
        <w:rPr>
          <w:sz w:val="20"/>
          <w:szCs w:val="20"/>
        </w:rPr>
        <w:t xml:space="preserve"> door de notaris</w:t>
      </w:r>
      <w:r w:rsidR="00B71D72">
        <w:rPr>
          <w:sz w:val="20"/>
          <w:szCs w:val="20"/>
        </w:rPr>
        <w:t>. Verder wordt in de begeleidende brief verwezen naar de website van de gemeente, waarop meer informatie te vinden is over:</w:t>
      </w:r>
    </w:p>
    <w:p w14:paraId="7E5F432F" w14:textId="4A3F9865" w:rsidR="00B71D72" w:rsidRPr="00167ACD" w:rsidRDefault="00B71D72" w:rsidP="00B71D72">
      <w:pPr>
        <w:pStyle w:val="Lijstalinea"/>
        <w:ind w:left="1080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8E3B71">
        <w:rPr>
          <w:sz w:val="20"/>
          <w:szCs w:val="20"/>
        </w:rPr>
        <w:t>h</w:t>
      </w:r>
      <w:r w:rsidR="00CE11BA">
        <w:rPr>
          <w:sz w:val="20"/>
          <w:szCs w:val="20"/>
        </w:rPr>
        <w:t>et m</w:t>
      </w:r>
      <w:r w:rsidRPr="00167ACD">
        <w:rPr>
          <w:sz w:val="20"/>
          <w:szCs w:val="20"/>
        </w:rPr>
        <w:t>eerjarenplan</w:t>
      </w:r>
      <w:r>
        <w:rPr>
          <w:sz w:val="20"/>
          <w:szCs w:val="20"/>
        </w:rPr>
        <w:t>;</w:t>
      </w:r>
    </w:p>
    <w:p w14:paraId="27A164C0" w14:textId="5EF7F71C" w:rsidR="00B71D72" w:rsidRPr="00167ACD" w:rsidRDefault="00B71D72" w:rsidP="00B71D72">
      <w:pPr>
        <w:pStyle w:val="Lijstalinea"/>
        <w:ind w:left="1080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8E3B71">
        <w:rPr>
          <w:sz w:val="20"/>
          <w:szCs w:val="20"/>
        </w:rPr>
        <w:t>d</w:t>
      </w:r>
      <w:r w:rsidRPr="00167ACD">
        <w:rPr>
          <w:sz w:val="20"/>
          <w:szCs w:val="20"/>
        </w:rPr>
        <w:t>e gebiedskaart</w:t>
      </w:r>
      <w:r>
        <w:rPr>
          <w:sz w:val="20"/>
          <w:szCs w:val="20"/>
        </w:rPr>
        <w:t>;</w:t>
      </w:r>
    </w:p>
    <w:p w14:paraId="75A2EB32" w14:textId="35ACB50C" w:rsidR="00B71D72" w:rsidRPr="00167ACD" w:rsidRDefault="00B71D72" w:rsidP="00B71D72">
      <w:pPr>
        <w:pStyle w:val="Lijstalinea"/>
        <w:ind w:left="1080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8E3B71">
        <w:rPr>
          <w:sz w:val="20"/>
          <w:szCs w:val="20"/>
        </w:rPr>
        <w:t>h</w:t>
      </w:r>
      <w:r w:rsidRPr="00167ACD">
        <w:rPr>
          <w:sz w:val="20"/>
          <w:szCs w:val="20"/>
        </w:rPr>
        <w:t>et stemprotocol</w:t>
      </w:r>
      <w:r w:rsidR="008E3B71">
        <w:rPr>
          <w:sz w:val="20"/>
          <w:szCs w:val="20"/>
        </w:rPr>
        <w:t>.</w:t>
      </w:r>
    </w:p>
    <w:p w14:paraId="3867A6A3" w14:textId="4C8269FE" w:rsidR="00547B3A" w:rsidRDefault="008E3B71" w:rsidP="003F1457">
      <w:pPr>
        <w:pStyle w:val="Lijstalinea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547B3A" w:rsidRPr="00167ACD">
        <w:rPr>
          <w:sz w:val="20"/>
          <w:szCs w:val="20"/>
        </w:rPr>
        <w:t>e stemkaart</w:t>
      </w:r>
      <w:r w:rsidR="00B71D72">
        <w:rPr>
          <w:sz w:val="20"/>
          <w:szCs w:val="20"/>
        </w:rPr>
        <w:t>;</w:t>
      </w:r>
    </w:p>
    <w:p w14:paraId="7B708CA9" w14:textId="5DAAEB4E" w:rsidR="00547B3A" w:rsidRDefault="008E3B71" w:rsidP="003F1457">
      <w:pPr>
        <w:pStyle w:val="Lijstalinea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547B3A" w:rsidRPr="00167ACD">
        <w:rPr>
          <w:sz w:val="20"/>
          <w:szCs w:val="20"/>
        </w:rPr>
        <w:t xml:space="preserve">e </w:t>
      </w:r>
      <w:r w:rsidR="00D756F9">
        <w:rPr>
          <w:sz w:val="20"/>
          <w:szCs w:val="20"/>
        </w:rPr>
        <w:t>retour</w:t>
      </w:r>
      <w:r w:rsidR="00547B3A" w:rsidRPr="00167ACD">
        <w:rPr>
          <w:sz w:val="20"/>
          <w:szCs w:val="20"/>
        </w:rPr>
        <w:t>envelop</w:t>
      </w:r>
      <w:r w:rsidR="00B71D72">
        <w:rPr>
          <w:sz w:val="20"/>
          <w:szCs w:val="20"/>
        </w:rPr>
        <w:t>.</w:t>
      </w:r>
    </w:p>
    <w:p w14:paraId="51739502" w14:textId="77777777" w:rsidR="000B37B6" w:rsidRDefault="000B37B6" w:rsidP="000B37B6">
      <w:pPr>
        <w:pStyle w:val="Lijstalinea"/>
        <w:rPr>
          <w:sz w:val="20"/>
          <w:szCs w:val="20"/>
        </w:rPr>
      </w:pPr>
    </w:p>
    <w:p w14:paraId="718A9C8B" w14:textId="16EE5D07" w:rsidR="00D756F9" w:rsidRPr="00D756F9" w:rsidRDefault="00D756F9" w:rsidP="00547B3A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D756F9">
        <w:rPr>
          <w:sz w:val="20"/>
          <w:szCs w:val="20"/>
        </w:rPr>
        <w:t>De stembiljetten dienen in een gesloten envelop tijdens de openingstijden van notariskantoor Annet Wijers (</w:t>
      </w:r>
      <w:r w:rsidRPr="00D756F9">
        <w:rPr>
          <w:rStyle w:val="xrtl"/>
          <w:sz w:val="20"/>
          <w:szCs w:val="20"/>
          <w:lang w:val="en"/>
        </w:rPr>
        <w:t>van maandag tot en met vrijdag</w:t>
      </w:r>
      <w:r>
        <w:rPr>
          <w:rStyle w:val="xrtl"/>
          <w:sz w:val="20"/>
          <w:szCs w:val="20"/>
          <w:lang w:val="en"/>
        </w:rPr>
        <w:t xml:space="preserve"> van</w:t>
      </w:r>
      <w:r w:rsidRPr="00D756F9">
        <w:rPr>
          <w:sz w:val="20"/>
          <w:szCs w:val="20"/>
          <w:lang w:val="en"/>
        </w:rPr>
        <w:t xml:space="preserve"> </w:t>
      </w:r>
      <w:r w:rsidRPr="00D756F9">
        <w:rPr>
          <w:rStyle w:val="xrtl"/>
          <w:sz w:val="20"/>
          <w:szCs w:val="20"/>
          <w:lang w:val="en"/>
        </w:rPr>
        <w:t>09.00 tot 12.30 uur en van</w:t>
      </w:r>
      <w:r w:rsidRPr="00D756F9">
        <w:rPr>
          <w:sz w:val="20"/>
          <w:szCs w:val="20"/>
          <w:lang w:val="en"/>
        </w:rPr>
        <w:t xml:space="preserve"> </w:t>
      </w:r>
      <w:r w:rsidRPr="00D756F9">
        <w:rPr>
          <w:rStyle w:val="xrtl"/>
          <w:sz w:val="20"/>
          <w:szCs w:val="20"/>
          <w:lang w:val="en"/>
        </w:rPr>
        <w:t>13.30 tot 17.00 uur)</w:t>
      </w:r>
      <w:r>
        <w:rPr>
          <w:rStyle w:val="xrtl"/>
          <w:sz w:val="20"/>
          <w:szCs w:val="20"/>
          <w:lang w:val="en"/>
        </w:rPr>
        <w:t xml:space="preserve"> ingeleverd te worden op het </w:t>
      </w:r>
      <w:r w:rsidRPr="00D756F9">
        <w:rPr>
          <w:rStyle w:val="xrtl"/>
          <w:sz w:val="20"/>
          <w:szCs w:val="20"/>
          <w:lang w:val="en"/>
        </w:rPr>
        <w:t xml:space="preserve">adres </w:t>
      </w:r>
      <w:r w:rsidRPr="00D756F9">
        <w:rPr>
          <w:rFonts w:eastAsia="Calibri" w:cs="Arial"/>
          <w:sz w:val="20"/>
          <w:szCs w:val="20"/>
        </w:rPr>
        <w:t>Dirk Heziuslaan 4 te Heeze</w:t>
      </w:r>
      <w:r>
        <w:rPr>
          <w:rFonts w:eastAsia="Calibri" w:cs="Arial"/>
          <w:sz w:val="20"/>
          <w:szCs w:val="20"/>
        </w:rPr>
        <w:t>.</w:t>
      </w:r>
    </w:p>
    <w:p w14:paraId="36CFBC8D" w14:textId="7C7D9F54" w:rsidR="000B37B6" w:rsidRPr="000B37B6" w:rsidRDefault="000B37B6" w:rsidP="000B37B6">
      <w:pPr>
        <w:ind w:firstLine="708"/>
        <w:rPr>
          <w:rFonts w:eastAsia="Calibri" w:cs="Arial"/>
          <w:b/>
          <w:bCs/>
          <w:sz w:val="20"/>
          <w:szCs w:val="20"/>
        </w:rPr>
      </w:pPr>
      <w:bookmarkStart w:id="0" w:name="_GoBack"/>
      <w:bookmarkEnd w:id="0"/>
      <w:r w:rsidRPr="000B37B6">
        <w:rPr>
          <w:rFonts w:eastAsia="Calibri" w:cs="Arial"/>
          <w:b/>
          <w:bCs/>
          <w:sz w:val="20"/>
          <w:szCs w:val="20"/>
        </w:rPr>
        <w:t xml:space="preserve">Het inleveren van stembiljetten kan tot uiterlijk </w:t>
      </w:r>
      <w:r w:rsidR="004B5B6E">
        <w:rPr>
          <w:rFonts w:eastAsia="Calibri" w:cs="Arial"/>
          <w:b/>
          <w:bCs/>
          <w:sz w:val="20"/>
          <w:szCs w:val="20"/>
        </w:rPr>
        <w:t>dins</w:t>
      </w:r>
      <w:r w:rsidRPr="000B37B6">
        <w:rPr>
          <w:rFonts w:eastAsia="Calibri" w:cs="Arial"/>
          <w:b/>
          <w:bCs/>
          <w:sz w:val="20"/>
          <w:szCs w:val="20"/>
        </w:rPr>
        <w:t xml:space="preserve">dag </w:t>
      </w:r>
      <w:r w:rsidR="004B5B6E">
        <w:rPr>
          <w:rFonts w:eastAsia="Calibri" w:cs="Arial"/>
          <w:b/>
          <w:bCs/>
          <w:sz w:val="20"/>
          <w:szCs w:val="20"/>
        </w:rPr>
        <w:t>3</w:t>
      </w:r>
      <w:r w:rsidRPr="000B37B6">
        <w:rPr>
          <w:rFonts w:eastAsia="Calibri" w:cs="Arial"/>
          <w:b/>
          <w:bCs/>
          <w:sz w:val="20"/>
          <w:szCs w:val="20"/>
        </w:rPr>
        <w:t xml:space="preserve"> december 2019, 17.00 uur.</w:t>
      </w:r>
    </w:p>
    <w:p w14:paraId="5A813707" w14:textId="77777777" w:rsidR="000B37B6" w:rsidRPr="000B37B6" w:rsidRDefault="000B37B6" w:rsidP="000B37B6">
      <w:pPr>
        <w:rPr>
          <w:rFonts w:eastAsia="Calibri" w:cs="Arial"/>
          <w:b/>
          <w:bCs/>
          <w:sz w:val="20"/>
          <w:szCs w:val="20"/>
        </w:rPr>
      </w:pPr>
    </w:p>
    <w:p w14:paraId="28101249" w14:textId="77777777" w:rsidR="000B37B6" w:rsidRPr="000B37B6" w:rsidRDefault="000B37B6" w:rsidP="000B37B6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0B37B6">
        <w:rPr>
          <w:sz w:val="20"/>
          <w:szCs w:val="20"/>
        </w:rPr>
        <w:t>Ongeldig is het stembiljet:</w:t>
      </w:r>
      <w:r w:rsidRPr="000B37B6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0D961E2D" w14:textId="190C81A9" w:rsidR="000B37B6" w:rsidRPr="003365C4" w:rsidRDefault="000B37B6" w:rsidP="000B37B6">
      <w:pPr>
        <w:pStyle w:val="Lijstalinea"/>
        <w:numPr>
          <w:ilvl w:val="0"/>
          <w:numId w:val="7"/>
        </w:numPr>
        <w:rPr>
          <w:sz w:val="20"/>
          <w:szCs w:val="20"/>
        </w:rPr>
      </w:pPr>
      <w:r w:rsidRPr="003365C4">
        <w:rPr>
          <w:sz w:val="20"/>
          <w:szCs w:val="20"/>
        </w:rPr>
        <w:t>waaruit niet duidelijk de keuze van de bijdrage</w:t>
      </w:r>
      <w:r>
        <w:rPr>
          <w:sz w:val="20"/>
          <w:szCs w:val="20"/>
        </w:rPr>
        <w:t>-</w:t>
      </w:r>
      <w:r w:rsidRPr="003365C4">
        <w:rPr>
          <w:sz w:val="20"/>
          <w:szCs w:val="20"/>
        </w:rPr>
        <w:t>plichtige blijkt;</w:t>
      </w:r>
      <w:r w:rsidRPr="003365C4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531052E1" w14:textId="51E4C753" w:rsidR="000B37B6" w:rsidRDefault="000B37B6" w:rsidP="000B37B6">
      <w:pPr>
        <w:pStyle w:val="Lijstalinea"/>
        <w:numPr>
          <w:ilvl w:val="0"/>
          <w:numId w:val="7"/>
        </w:numPr>
        <w:rPr>
          <w:sz w:val="20"/>
          <w:szCs w:val="20"/>
        </w:rPr>
      </w:pPr>
      <w:r w:rsidRPr="003365C4">
        <w:rPr>
          <w:sz w:val="20"/>
          <w:szCs w:val="20"/>
        </w:rPr>
        <w:t>waaruit blijkt dat de bijdrage</w:t>
      </w:r>
      <w:r>
        <w:rPr>
          <w:sz w:val="20"/>
          <w:szCs w:val="20"/>
        </w:rPr>
        <w:t>-</w:t>
      </w:r>
      <w:r w:rsidRPr="003365C4">
        <w:rPr>
          <w:sz w:val="20"/>
          <w:szCs w:val="20"/>
        </w:rPr>
        <w:t xml:space="preserve">plichtige meer dan één voorkeur heeft uitgesproken; </w:t>
      </w:r>
    </w:p>
    <w:p w14:paraId="344853DC" w14:textId="2EC55410" w:rsidR="000B37B6" w:rsidRPr="003365C4" w:rsidRDefault="000B37B6" w:rsidP="000B37B6">
      <w:pPr>
        <w:pStyle w:val="Lijstalinea"/>
        <w:numPr>
          <w:ilvl w:val="0"/>
          <w:numId w:val="7"/>
        </w:numPr>
        <w:rPr>
          <w:sz w:val="20"/>
          <w:szCs w:val="20"/>
        </w:rPr>
      </w:pPr>
      <w:r w:rsidRPr="003365C4">
        <w:rPr>
          <w:sz w:val="20"/>
          <w:szCs w:val="20"/>
        </w:rPr>
        <w:t>waaruit blijkt dat de bijdrage plichtige geen voorkeur heeft uitgesproken;</w:t>
      </w:r>
      <w:r w:rsidRPr="003365C4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55C5FBC2" w14:textId="72A625B2" w:rsidR="000B37B6" w:rsidRPr="003365C4" w:rsidRDefault="000B37B6" w:rsidP="000B37B6">
      <w:pPr>
        <w:pStyle w:val="Lijstalinea"/>
        <w:numPr>
          <w:ilvl w:val="0"/>
          <w:numId w:val="7"/>
        </w:numPr>
        <w:rPr>
          <w:sz w:val="20"/>
          <w:szCs w:val="20"/>
        </w:rPr>
      </w:pPr>
      <w:r w:rsidRPr="003365C4">
        <w:rPr>
          <w:sz w:val="20"/>
          <w:szCs w:val="20"/>
        </w:rPr>
        <w:t>dat anderszins foutief is ingevuld;</w:t>
      </w:r>
      <w:r w:rsidRPr="003365C4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27581D57" w14:textId="06967995" w:rsidR="000B37B6" w:rsidRPr="003365C4" w:rsidRDefault="000B37B6" w:rsidP="000B37B6">
      <w:pPr>
        <w:pStyle w:val="Lijstalinea"/>
        <w:numPr>
          <w:ilvl w:val="0"/>
          <w:numId w:val="7"/>
        </w:numPr>
        <w:rPr>
          <w:sz w:val="20"/>
          <w:szCs w:val="20"/>
        </w:rPr>
      </w:pPr>
      <w:r w:rsidRPr="003365C4">
        <w:rPr>
          <w:sz w:val="20"/>
          <w:szCs w:val="20"/>
        </w:rPr>
        <w:t xml:space="preserve">dat na de sluitingsdatum wordt ontvangen. </w:t>
      </w:r>
    </w:p>
    <w:p w14:paraId="39ABBCDA" w14:textId="77777777" w:rsidR="000B37B6" w:rsidRDefault="000B37B6" w:rsidP="000B37B6">
      <w:pPr>
        <w:pStyle w:val="Lijstalinea"/>
        <w:rPr>
          <w:sz w:val="20"/>
          <w:szCs w:val="20"/>
        </w:rPr>
      </w:pPr>
    </w:p>
    <w:p w14:paraId="03DAF574" w14:textId="143B1545" w:rsidR="003365C4" w:rsidRPr="003365C4" w:rsidRDefault="003365C4" w:rsidP="003365C4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3365C4">
        <w:rPr>
          <w:sz w:val="20"/>
          <w:szCs w:val="20"/>
        </w:rPr>
        <w:t xml:space="preserve">Alleen met het </w:t>
      </w:r>
      <w:r w:rsidRPr="0048111E">
        <w:rPr>
          <w:sz w:val="20"/>
          <w:szCs w:val="20"/>
        </w:rPr>
        <w:t xml:space="preserve">originele door </w:t>
      </w:r>
      <w:r w:rsidR="0048111E" w:rsidRPr="0048111E">
        <w:rPr>
          <w:sz w:val="20"/>
          <w:szCs w:val="20"/>
        </w:rPr>
        <w:t>de gemeente</w:t>
      </w:r>
      <w:r w:rsidRPr="0048111E">
        <w:rPr>
          <w:sz w:val="20"/>
          <w:szCs w:val="20"/>
        </w:rPr>
        <w:t xml:space="preserve"> verstrekte</w:t>
      </w:r>
      <w:r w:rsidRPr="003365C4">
        <w:rPr>
          <w:sz w:val="20"/>
          <w:szCs w:val="20"/>
        </w:rPr>
        <w:t xml:space="preserve"> stembiljet kan een stem worden uitgebracht. </w:t>
      </w:r>
    </w:p>
    <w:p w14:paraId="78E05618" w14:textId="77777777" w:rsidR="00C23E2F" w:rsidRDefault="00C23E2F" w:rsidP="00C23E2F">
      <w:pPr>
        <w:pStyle w:val="Lijstalinea"/>
        <w:rPr>
          <w:sz w:val="20"/>
          <w:szCs w:val="20"/>
        </w:rPr>
      </w:pPr>
    </w:p>
    <w:p w14:paraId="5633FF22" w14:textId="03E0C8A4" w:rsidR="003365C4" w:rsidRDefault="003365C4" w:rsidP="003365C4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3365C4">
        <w:rPr>
          <w:sz w:val="20"/>
          <w:szCs w:val="20"/>
        </w:rPr>
        <w:t xml:space="preserve">Per belastingobject kan maximaal één stem worden uitgebracht. </w:t>
      </w:r>
    </w:p>
    <w:p w14:paraId="5153D220" w14:textId="77777777" w:rsidR="00C23E2F" w:rsidRDefault="00C23E2F" w:rsidP="00C23E2F">
      <w:pPr>
        <w:pStyle w:val="Lijstalinea"/>
        <w:rPr>
          <w:sz w:val="20"/>
          <w:szCs w:val="20"/>
        </w:rPr>
      </w:pPr>
    </w:p>
    <w:p w14:paraId="617DE3BD" w14:textId="33E2CD94" w:rsidR="0075133C" w:rsidRPr="0075133C" w:rsidRDefault="0075133C" w:rsidP="0075133C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75133C">
        <w:rPr>
          <w:sz w:val="20"/>
          <w:szCs w:val="20"/>
        </w:rPr>
        <w:t xml:space="preserve">In het geval dat de WOZ-waarde van het object dat in gebruik is van de heffingsplichtige meetelt bij de bepaling van de uitslag van de draagvlakmeting en er voor het eerste heffingsjaar nog geen WOZ-waarde bekend is ten tijde van de draagvlakmeting, wordt de laatst bekende WOZ-waarde gehanteerd bij de toetsing aan de draagvlakeisen. In het geval dat er voor het object nog geen WOZ-waarde is vastgesteld zal dit object niet meetellen bij de bepaling van het totaal van de WOZ-waarden in de draagvlakmeting. </w:t>
      </w:r>
    </w:p>
    <w:p w14:paraId="17B0F5C3" w14:textId="77777777" w:rsidR="00C23E2F" w:rsidRDefault="00C23E2F" w:rsidP="00C23E2F">
      <w:pPr>
        <w:pStyle w:val="Lijstalinea"/>
        <w:rPr>
          <w:sz w:val="20"/>
          <w:szCs w:val="20"/>
        </w:rPr>
      </w:pPr>
    </w:p>
    <w:p w14:paraId="5A566569" w14:textId="42291A5A" w:rsidR="0048111E" w:rsidRDefault="0048111E" w:rsidP="0048111E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Bijdrage</w:t>
      </w:r>
      <w:r w:rsidR="008E3B71">
        <w:rPr>
          <w:sz w:val="20"/>
          <w:szCs w:val="20"/>
        </w:rPr>
        <w:t>-</w:t>
      </w:r>
      <w:r>
        <w:rPr>
          <w:sz w:val="20"/>
          <w:szCs w:val="20"/>
        </w:rPr>
        <w:t>plichtigen die geen stembiljet hebben ontvangen kunnen dat melden bij de beleidsadviseur Economische Zaken van gemeente Heeze-Leende.</w:t>
      </w:r>
    </w:p>
    <w:p w14:paraId="5FBFBC4D" w14:textId="77777777" w:rsidR="0048111E" w:rsidRPr="0048111E" w:rsidRDefault="0048111E" w:rsidP="0048111E">
      <w:pPr>
        <w:pStyle w:val="Lijstalinea"/>
        <w:rPr>
          <w:sz w:val="20"/>
          <w:szCs w:val="20"/>
        </w:rPr>
      </w:pPr>
    </w:p>
    <w:p w14:paraId="438ED559" w14:textId="6E962AE0" w:rsidR="00BA3C1F" w:rsidRPr="00167ACD" w:rsidRDefault="00BA3C1F" w:rsidP="00BA3C1F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167ACD">
        <w:rPr>
          <w:sz w:val="20"/>
          <w:szCs w:val="20"/>
        </w:rPr>
        <w:t xml:space="preserve">Indien men de stemkaart is verloren kan alleen de </w:t>
      </w:r>
      <w:r w:rsidR="0048111E">
        <w:rPr>
          <w:sz w:val="20"/>
          <w:szCs w:val="20"/>
        </w:rPr>
        <w:t>gemeente</w:t>
      </w:r>
      <w:r w:rsidRPr="00167ACD">
        <w:rPr>
          <w:sz w:val="20"/>
          <w:szCs w:val="20"/>
        </w:rPr>
        <w:t xml:space="preserve"> een duplicaat leveren.</w:t>
      </w:r>
      <w:r w:rsidR="0048111E">
        <w:rPr>
          <w:sz w:val="20"/>
          <w:szCs w:val="20"/>
        </w:rPr>
        <w:t xml:space="preserve"> De bijdrage</w:t>
      </w:r>
      <w:r w:rsidR="008E3B71">
        <w:rPr>
          <w:sz w:val="20"/>
          <w:szCs w:val="20"/>
        </w:rPr>
        <w:t>-</w:t>
      </w:r>
      <w:r w:rsidR="0048111E">
        <w:rPr>
          <w:sz w:val="20"/>
          <w:szCs w:val="20"/>
        </w:rPr>
        <w:t xml:space="preserve">plichtige kan met opname van redenen tot </w:t>
      </w:r>
      <w:r w:rsidR="00772C2B">
        <w:rPr>
          <w:sz w:val="20"/>
          <w:szCs w:val="20"/>
        </w:rPr>
        <w:t>3</w:t>
      </w:r>
      <w:r w:rsidR="0048111E">
        <w:rPr>
          <w:sz w:val="20"/>
          <w:szCs w:val="20"/>
        </w:rPr>
        <w:t xml:space="preserve"> </w:t>
      </w:r>
      <w:r w:rsidR="00772C2B">
        <w:rPr>
          <w:sz w:val="20"/>
          <w:szCs w:val="20"/>
        </w:rPr>
        <w:t>december</w:t>
      </w:r>
      <w:r w:rsidR="0048111E">
        <w:rPr>
          <w:sz w:val="20"/>
          <w:szCs w:val="20"/>
        </w:rPr>
        <w:t xml:space="preserve"> 2019 </w:t>
      </w:r>
      <w:r w:rsidR="001A21A7">
        <w:rPr>
          <w:sz w:val="20"/>
          <w:szCs w:val="20"/>
        </w:rPr>
        <w:t>12.00 uur de beleidsadviseur Economische Zaken verzoeken om een nieuw stembiljet. Na beoordeling van de aanvraag wordt het nieuwe uitgereikte stembiljet gemarkeerd en geldt het als enig geldig uitgereikte stembiljet.</w:t>
      </w:r>
    </w:p>
    <w:p w14:paraId="7AD0EF09" w14:textId="77777777" w:rsidR="00C23E2F" w:rsidRDefault="00C23E2F" w:rsidP="00C23E2F">
      <w:pPr>
        <w:pStyle w:val="Lijstalinea"/>
        <w:rPr>
          <w:sz w:val="20"/>
          <w:szCs w:val="20"/>
        </w:rPr>
      </w:pPr>
    </w:p>
    <w:p w14:paraId="599B9511" w14:textId="77777777" w:rsidR="00BA3C1F" w:rsidRPr="00167ACD" w:rsidRDefault="007D0785" w:rsidP="00BA3C1F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 ondernemer</w:t>
      </w:r>
      <w:r w:rsidR="00BA3C1F" w:rsidRPr="00167ACD">
        <w:rPr>
          <w:sz w:val="20"/>
          <w:szCs w:val="20"/>
        </w:rPr>
        <w:t xml:space="preserve"> kan niet op basis van een volmacht st</w:t>
      </w:r>
      <w:r>
        <w:rPr>
          <w:sz w:val="20"/>
          <w:szCs w:val="20"/>
        </w:rPr>
        <w:t>emmen voor een andere ondernemer</w:t>
      </w:r>
      <w:r w:rsidR="00BA3C1F" w:rsidRPr="00167ACD">
        <w:rPr>
          <w:sz w:val="20"/>
          <w:szCs w:val="20"/>
        </w:rPr>
        <w:t xml:space="preserve"> in het afgebakende gebied.</w:t>
      </w:r>
    </w:p>
    <w:p w14:paraId="3C6F2B20" w14:textId="77777777" w:rsidR="00C23E2F" w:rsidRDefault="00C23E2F" w:rsidP="00C23E2F">
      <w:pPr>
        <w:pStyle w:val="Lijstalinea"/>
        <w:rPr>
          <w:sz w:val="20"/>
          <w:szCs w:val="20"/>
        </w:rPr>
      </w:pPr>
    </w:p>
    <w:p w14:paraId="258BB04D" w14:textId="6D27E17A" w:rsidR="001A21A7" w:rsidRDefault="001A21A7" w:rsidP="001A21A7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Het tellen van de stemmen geschiedt binnen een week na sluiting van de stemperiode.</w:t>
      </w:r>
    </w:p>
    <w:p w14:paraId="57457367" w14:textId="77777777" w:rsidR="004B5B6E" w:rsidRPr="004B5B6E" w:rsidRDefault="004B5B6E" w:rsidP="004B5B6E">
      <w:pPr>
        <w:pStyle w:val="Lijstalinea"/>
        <w:rPr>
          <w:sz w:val="20"/>
          <w:szCs w:val="20"/>
        </w:rPr>
      </w:pPr>
    </w:p>
    <w:p w14:paraId="18037252" w14:textId="525D8B29" w:rsidR="004B5B6E" w:rsidRPr="00C23E2F" w:rsidRDefault="004B5B6E" w:rsidP="001A21A7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Eenieder die betrokken is bij de uitvoering van de draagvlakmeting en daarbij inzage heeft in de vertrouwelijke gegevens, is verplicht tot geheimhouding.</w:t>
      </w:r>
    </w:p>
    <w:p w14:paraId="4CB1B35C" w14:textId="77777777" w:rsidR="001A21A7" w:rsidRDefault="001A21A7" w:rsidP="001A21A7">
      <w:pPr>
        <w:pStyle w:val="Lijstalinea"/>
        <w:rPr>
          <w:sz w:val="20"/>
          <w:szCs w:val="20"/>
        </w:rPr>
      </w:pPr>
    </w:p>
    <w:p w14:paraId="40B28FEE" w14:textId="63788712" w:rsidR="007D0785" w:rsidRDefault="00BA3C1F" w:rsidP="00641CE9">
      <w:pPr>
        <w:pStyle w:val="Lijstalinea"/>
        <w:numPr>
          <w:ilvl w:val="0"/>
          <w:numId w:val="8"/>
        </w:numPr>
        <w:rPr>
          <w:sz w:val="20"/>
          <w:szCs w:val="20"/>
        </w:rPr>
      </w:pPr>
      <w:r w:rsidRPr="001A21A7">
        <w:rPr>
          <w:sz w:val="20"/>
          <w:szCs w:val="20"/>
        </w:rPr>
        <w:t>N</w:t>
      </w:r>
      <w:r w:rsidR="00641CE9" w:rsidRPr="001A21A7">
        <w:rPr>
          <w:sz w:val="20"/>
          <w:szCs w:val="20"/>
        </w:rPr>
        <w:t xml:space="preserve">otaris </w:t>
      </w:r>
      <w:r w:rsidR="001A21A7" w:rsidRPr="00B71D72">
        <w:rPr>
          <w:sz w:val="20"/>
          <w:szCs w:val="20"/>
        </w:rPr>
        <w:t xml:space="preserve">Wijers </w:t>
      </w:r>
      <w:r w:rsidR="001A21A7">
        <w:rPr>
          <w:sz w:val="20"/>
          <w:szCs w:val="20"/>
        </w:rPr>
        <w:t>stelt</w:t>
      </w:r>
      <w:r w:rsidR="00641CE9" w:rsidRPr="00167ACD">
        <w:rPr>
          <w:sz w:val="20"/>
          <w:szCs w:val="20"/>
        </w:rPr>
        <w:t xml:space="preserve"> de uitsl</w:t>
      </w:r>
      <w:r w:rsidR="0086770C">
        <w:rPr>
          <w:sz w:val="20"/>
          <w:szCs w:val="20"/>
        </w:rPr>
        <w:t xml:space="preserve">ag van de </w:t>
      </w:r>
      <w:r w:rsidR="001A21A7">
        <w:rPr>
          <w:sz w:val="20"/>
          <w:szCs w:val="20"/>
        </w:rPr>
        <w:t>draagvlakmeting</w:t>
      </w:r>
      <w:r w:rsidR="0086770C">
        <w:rPr>
          <w:sz w:val="20"/>
          <w:szCs w:val="20"/>
        </w:rPr>
        <w:t xml:space="preserve"> </w:t>
      </w:r>
      <w:r w:rsidR="001A21A7">
        <w:rPr>
          <w:sz w:val="20"/>
          <w:szCs w:val="20"/>
        </w:rPr>
        <w:t>zo spoedig mogelijk, doch uiterlijk 1</w:t>
      </w:r>
      <w:r w:rsidR="00772C2B">
        <w:rPr>
          <w:sz w:val="20"/>
          <w:szCs w:val="20"/>
        </w:rPr>
        <w:t>0</w:t>
      </w:r>
      <w:r w:rsidR="001A21A7">
        <w:rPr>
          <w:sz w:val="20"/>
          <w:szCs w:val="20"/>
        </w:rPr>
        <w:t xml:space="preserve"> </w:t>
      </w:r>
      <w:r w:rsidR="00772C2B">
        <w:rPr>
          <w:sz w:val="20"/>
          <w:szCs w:val="20"/>
        </w:rPr>
        <w:t>december</w:t>
      </w:r>
      <w:r w:rsidR="001A21A7">
        <w:rPr>
          <w:sz w:val="20"/>
          <w:szCs w:val="20"/>
        </w:rPr>
        <w:t xml:space="preserve"> 201</w:t>
      </w:r>
      <w:r w:rsidR="00772C2B">
        <w:rPr>
          <w:sz w:val="20"/>
          <w:szCs w:val="20"/>
        </w:rPr>
        <w:t>9</w:t>
      </w:r>
      <w:r w:rsidR="001A21A7">
        <w:rPr>
          <w:sz w:val="20"/>
          <w:szCs w:val="20"/>
        </w:rPr>
        <w:t>, vast in een proces-verbaal. De notaris maakt hiertoe het verslag op waardoor niet bekend wordt hoe een bijdrage-plichtige heeft gestemd. De gemeente maakt de uiteindelijke uitslag bekend door publicatie op de eigen website.</w:t>
      </w:r>
    </w:p>
    <w:p w14:paraId="0FD63209" w14:textId="77777777" w:rsidR="00C23E2F" w:rsidRPr="001A21A7" w:rsidRDefault="00C23E2F" w:rsidP="00C23E2F">
      <w:pPr>
        <w:pStyle w:val="Lijstalinea"/>
        <w:rPr>
          <w:sz w:val="20"/>
          <w:szCs w:val="20"/>
        </w:rPr>
      </w:pPr>
    </w:p>
    <w:p w14:paraId="6FB40D62" w14:textId="32A32E7B" w:rsidR="001A21A7" w:rsidRPr="001A21A7" w:rsidRDefault="001A21A7" w:rsidP="00B71D72">
      <w:pPr>
        <w:pStyle w:val="Lijstaline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De notaris beslist, na overleg met de gemeente, over de betekenis van dit stemprotocol en over de daarin niet voorziene gevallen.</w:t>
      </w:r>
    </w:p>
    <w:p w14:paraId="0265BC02" w14:textId="77777777" w:rsidR="007851AB" w:rsidRPr="0086770C" w:rsidRDefault="007851AB" w:rsidP="0086770C">
      <w:pPr>
        <w:ind w:left="360"/>
        <w:rPr>
          <w:sz w:val="20"/>
          <w:szCs w:val="20"/>
        </w:rPr>
      </w:pPr>
    </w:p>
    <w:p w14:paraId="13EA46CF" w14:textId="77777777" w:rsidR="00BA3C1F" w:rsidRPr="00167ACD" w:rsidRDefault="00BA3C1F" w:rsidP="00F7654E">
      <w:pPr>
        <w:rPr>
          <w:sz w:val="20"/>
          <w:szCs w:val="20"/>
        </w:rPr>
      </w:pPr>
    </w:p>
    <w:p w14:paraId="1DAB41E1" w14:textId="77777777" w:rsidR="004365B5" w:rsidRPr="00167ACD" w:rsidRDefault="004365B5" w:rsidP="00F7654E">
      <w:pPr>
        <w:rPr>
          <w:b/>
          <w:sz w:val="20"/>
          <w:szCs w:val="20"/>
        </w:rPr>
      </w:pPr>
    </w:p>
    <w:sectPr w:rsidR="004365B5" w:rsidRPr="00167ACD" w:rsidSect="004365B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F30"/>
    <w:multiLevelType w:val="hybridMultilevel"/>
    <w:tmpl w:val="89C48F34"/>
    <w:lvl w:ilvl="0" w:tplc="509838B2">
      <w:start w:val="1"/>
      <w:numFmt w:val="decimal"/>
      <w:lvlText w:val="%1"/>
      <w:lvlJc w:val="left"/>
      <w:pPr>
        <w:ind w:left="2844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AF64179"/>
    <w:multiLevelType w:val="hybridMultilevel"/>
    <w:tmpl w:val="20EA104C"/>
    <w:lvl w:ilvl="0" w:tplc="FC8C48DE">
      <w:numFmt w:val="bullet"/>
      <w:lvlText w:val="-"/>
      <w:lvlJc w:val="left"/>
      <w:pPr>
        <w:ind w:left="1788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0F45E8"/>
    <w:multiLevelType w:val="hybridMultilevel"/>
    <w:tmpl w:val="549C46D4"/>
    <w:lvl w:ilvl="0" w:tplc="FC8C48D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940404"/>
    <w:multiLevelType w:val="hybridMultilevel"/>
    <w:tmpl w:val="7E10CC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947A5"/>
    <w:multiLevelType w:val="hybridMultilevel"/>
    <w:tmpl w:val="AB9C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C3DD6"/>
    <w:multiLevelType w:val="hybridMultilevel"/>
    <w:tmpl w:val="F20C6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F385E"/>
    <w:multiLevelType w:val="hybridMultilevel"/>
    <w:tmpl w:val="A26C96EC"/>
    <w:lvl w:ilvl="0" w:tplc="FC8C48D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880FFA"/>
    <w:multiLevelType w:val="hybridMultilevel"/>
    <w:tmpl w:val="08E0D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A5B32"/>
    <w:multiLevelType w:val="hybridMultilevel"/>
    <w:tmpl w:val="CFAA3D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4346E"/>
    <w:multiLevelType w:val="hybridMultilevel"/>
    <w:tmpl w:val="4CB425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6610E"/>
    <w:multiLevelType w:val="hybridMultilevel"/>
    <w:tmpl w:val="F5ECF6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66841"/>
    <w:multiLevelType w:val="hybridMultilevel"/>
    <w:tmpl w:val="047A2C3A"/>
    <w:lvl w:ilvl="0" w:tplc="FC8C48D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604021"/>
    <w:multiLevelType w:val="hybridMultilevel"/>
    <w:tmpl w:val="3FA405F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73F0997"/>
    <w:multiLevelType w:val="hybridMultilevel"/>
    <w:tmpl w:val="45AC3812"/>
    <w:lvl w:ilvl="0" w:tplc="FC8C48D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B5"/>
    <w:rsid w:val="00066B73"/>
    <w:rsid w:val="00072644"/>
    <w:rsid w:val="00082162"/>
    <w:rsid w:val="000B37B6"/>
    <w:rsid w:val="000D5437"/>
    <w:rsid w:val="000E040D"/>
    <w:rsid w:val="00167ACD"/>
    <w:rsid w:val="001A21A7"/>
    <w:rsid w:val="00296155"/>
    <w:rsid w:val="00297028"/>
    <w:rsid w:val="002D3627"/>
    <w:rsid w:val="00330E91"/>
    <w:rsid w:val="003365C4"/>
    <w:rsid w:val="0034144C"/>
    <w:rsid w:val="003634DE"/>
    <w:rsid w:val="00380330"/>
    <w:rsid w:val="003B0D88"/>
    <w:rsid w:val="003F1457"/>
    <w:rsid w:val="004365B5"/>
    <w:rsid w:val="00457660"/>
    <w:rsid w:val="0048111E"/>
    <w:rsid w:val="004A20C9"/>
    <w:rsid w:val="004B5B6E"/>
    <w:rsid w:val="00547B3A"/>
    <w:rsid w:val="00571D5E"/>
    <w:rsid w:val="005F7821"/>
    <w:rsid w:val="00641CE9"/>
    <w:rsid w:val="006A3E84"/>
    <w:rsid w:val="006C43B5"/>
    <w:rsid w:val="006E062D"/>
    <w:rsid w:val="006E5DCA"/>
    <w:rsid w:val="00706599"/>
    <w:rsid w:val="0075133C"/>
    <w:rsid w:val="00772C2B"/>
    <w:rsid w:val="007851AB"/>
    <w:rsid w:val="007D0785"/>
    <w:rsid w:val="00843A0A"/>
    <w:rsid w:val="00844539"/>
    <w:rsid w:val="0084717C"/>
    <w:rsid w:val="0086770C"/>
    <w:rsid w:val="0089376E"/>
    <w:rsid w:val="00895792"/>
    <w:rsid w:val="008A048C"/>
    <w:rsid w:val="008C7352"/>
    <w:rsid w:val="008E3B71"/>
    <w:rsid w:val="0097106C"/>
    <w:rsid w:val="009E0ECA"/>
    <w:rsid w:val="00A16F88"/>
    <w:rsid w:val="00A55A89"/>
    <w:rsid w:val="00A619A3"/>
    <w:rsid w:val="00AD4665"/>
    <w:rsid w:val="00B53EE6"/>
    <w:rsid w:val="00B71D72"/>
    <w:rsid w:val="00B87353"/>
    <w:rsid w:val="00BA3C1F"/>
    <w:rsid w:val="00BE64BF"/>
    <w:rsid w:val="00C23E2F"/>
    <w:rsid w:val="00C8254A"/>
    <w:rsid w:val="00CC1376"/>
    <w:rsid w:val="00CD2E5B"/>
    <w:rsid w:val="00CD4CF4"/>
    <w:rsid w:val="00CE0FC7"/>
    <w:rsid w:val="00CE11BA"/>
    <w:rsid w:val="00D009AD"/>
    <w:rsid w:val="00D228C1"/>
    <w:rsid w:val="00D73298"/>
    <w:rsid w:val="00D756F9"/>
    <w:rsid w:val="00DD6C3F"/>
    <w:rsid w:val="00DE3203"/>
    <w:rsid w:val="00DE42C0"/>
    <w:rsid w:val="00E238BF"/>
    <w:rsid w:val="00F24D49"/>
    <w:rsid w:val="00F50C8D"/>
    <w:rsid w:val="00F52B0C"/>
    <w:rsid w:val="00F7654E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654A2"/>
  <w14:defaultImageDpi w14:val="300"/>
  <w15:docId w15:val="{92DF3388-2C2F-714F-A38C-F337E881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2B5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9376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D07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D078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D078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D07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D078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07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0785"/>
    <w:rPr>
      <w:rFonts w:ascii="Tahoma" w:hAnsi="Tahoma" w:cs="Tahoma"/>
      <w:sz w:val="16"/>
      <w:szCs w:val="16"/>
    </w:rPr>
  </w:style>
  <w:style w:type="character" w:customStyle="1" w:styleId="xrtl">
    <w:name w:val="xr_tl"/>
    <w:basedOn w:val="Standaardalinea-lettertype"/>
    <w:rsid w:val="00D75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35ED-3158-492E-8D53-769B99B9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Nieuwesteeg - Immink, S.A. (Saskia)</dc:creator>
  <cp:lastModifiedBy>Gertie van Bree</cp:lastModifiedBy>
  <cp:revision>6</cp:revision>
  <cp:lastPrinted>2019-05-16T08:08:00Z</cp:lastPrinted>
  <dcterms:created xsi:type="dcterms:W3CDTF">2019-10-22T11:46:00Z</dcterms:created>
  <dcterms:modified xsi:type="dcterms:W3CDTF">2019-10-22T20:48:00Z</dcterms:modified>
</cp:coreProperties>
</file>