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4890"/>
        <w:gridCol w:w="1530"/>
        <w:gridCol w:w="2722"/>
      </w:tblGrid>
      <w:tr w:rsidR="00C20FE1" w:rsidRPr="000909BD" w:rsidTr="001252AF">
        <w:trPr>
          <w:cantSplit/>
        </w:trPr>
        <w:tc>
          <w:tcPr>
            <w:tcW w:w="4890" w:type="dxa"/>
          </w:tcPr>
          <w:bookmarkStart w:id="0" w:name="_GoBack"/>
          <w:bookmarkEnd w:id="0"/>
          <w:p w:rsidR="00C20FE1" w:rsidRPr="00D301FC" w:rsidRDefault="00C20FE1" w:rsidP="001252AF">
            <w:pPr>
              <w:pStyle w:val="Koptekst"/>
              <w:rPr>
                <w:rFonts w:asciiTheme="minorHAnsi" w:hAnsiTheme="minorHAnsi"/>
                <w:color w:val="20388E"/>
                <w:sz w:val="44"/>
              </w:rPr>
            </w:pPr>
            <w:r w:rsidRPr="00D301FC">
              <w:rPr>
                <w:rFonts w:asciiTheme="minorHAnsi" w:hAnsiTheme="minorHAnsi"/>
                <w:noProof/>
                <w:color w:val="20388E"/>
                <w:sz w:val="44"/>
              </w:rPr>
              <mc:AlternateContent>
                <mc:Choice Requires="wps">
                  <w:drawing>
                    <wp:anchor distT="0" distB="0" distL="114300" distR="114300" simplePos="0" relativeHeight="251663360" behindDoc="0" locked="0" layoutInCell="1" allowOverlap="1" wp14:anchorId="161D19CE" wp14:editId="7573B997">
                      <wp:simplePos x="0" y="0"/>
                      <wp:positionH relativeFrom="column">
                        <wp:posOffset>6350</wp:posOffset>
                      </wp:positionH>
                      <wp:positionV relativeFrom="paragraph">
                        <wp:posOffset>-9525</wp:posOffset>
                      </wp:positionV>
                      <wp:extent cx="4162425" cy="0"/>
                      <wp:effectExtent l="0" t="0" r="9525" b="1905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6F91F8D7">
                      <v:path fillok="f" arrowok="t" o:connecttype="none"/>
                      <o:lock v:ext="edit" shapetype="t"/>
                    </v:shapetype>
                    <v:shape id="Rechte verbindingslijn met pijl 5" style="position:absolute;margin-left:.5pt;margin-top:-.75pt;width:3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"/>
                  </w:pict>
                </mc:Fallback>
              </mc:AlternateContent>
            </w:r>
            <w:r w:rsidR="001252AF">
              <w:rPr>
                <w:rFonts w:asciiTheme="minorHAnsi" w:hAnsiTheme="minorHAnsi"/>
                <w:noProof/>
                <w:color w:val="20388E"/>
                <w:sz w:val="44"/>
              </w:rPr>
              <w:t>RAADS</w:t>
            </w:r>
            <w:r w:rsidR="008A3022">
              <w:rPr>
                <w:rFonts w:asciiTheme="minorHAnsi" w:hAnsiTheme="minorHAnsi"/>
                <w:noProof/>
                <w:color w:val="20388E"/>
                <w:sz w:val="44"/>
              </w:rPr>
              <w:t>VOORSTEL</w:t>
            </w:r>
          </w:p>
          <w:p w:rsidR="00C20FE1" w:rsidRPr="00A9128D" w:rsidRDefault="00C20FE1" w:rsidP="001252AF">
            <w:r>
              <w:rPr>
                <w:rFonts w:asciiTheme="minorHAnsi" w:hAnsiTheme="minorHAnsi"/>
                <w:noProof/>
                <w:color w:val="002060"/>
                <w:sz w:val="44"/>
              </w:rPr>
              <mc:AlternateContent>
                <mc:Choice Requires="wps">
                  <w:drawing>
                    <wp:anchor distT="0" distB="0" distL="114300" distR="114300" simplePos="0" relativeHeight="251662336" behindDoc="0" locked="0" layoutInCell="1" allowOverlap="1" wp14:anchorId="47D83174" wp14:editId="4BEE10C6">
                      <wp:simplePos x="0" y="0"/>
                      <wp:positionH relativeFrom="column">
                        <wp:posOffset>7620</wp:posOffset>
                      </wp:positionH>
                      <wp:positionV relativeFrom="paragraph">
                        <wp:posOffset>16764</wp:posOffset>
                      </wp:positionV>
                      <wp:extent cx="4162425" cy="0"/>
                      <wp:effectExtent l="0" t="0" r="9525"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Rechte verbindingslijn met pijl 4" style="position:absolute;margin-left:.6pt;margin-top:1.3pt;width:32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" w14:anchorId="185C8E7B"/>
                  </w:pict>
                </mc:Fallback>
              </mc:AlternateContent>
            </w:r>
          </w:p>
        </w:tc>
        <w:tc>
          <w:tcPr>
            <w:tcW w:w="1530" w:type="dxa"/>
          </w:tcPr>
          <w:p w:rsidR="00C20FE1" w:rsidRPr="000909BD" w:rsidRDefault="00C20FE1" w:rsidP="001252AF">
            <w:pPr>
              <w:jc w:val="right"/>
              <w:rPr>
                <w:rFonts w:cs="Tahoma"/>
              </w:rPr>
            </w:pPr>
          </w:p>
        </w:tc>
        <w:tc>
          <w:tcPr>
            <w:tcW w:w="2722" w:type="dxa"/>
          </w:tcPr>
          <w:p w:rsidR="00C20FE1" w:rsidRPr="000909BD" w:rsidRDefault="00C20FE1" w:rsidP="001252AF">
            <w:pPr>
              <w:rPr>
                <w:rFonts w:cs="Tahoma"/>
              </w:rPr>
            </w:pPr>
            <w:r>
              <w:rPr>
                <w:rFonts w:ascii="Calibri" w:hAnsi="Calibri" w:cs="Calibri"/>
                <w:b/>
                <w:bCs/>
                <w:noProof/>
                <w:sz w:val="22"/>
                <w:szCs w:val="22"/>
              </w:rPr>
              <w:drawing>
                <wp:anchor distT="0" distB="0" distL="114300" distR="114300" simplePos="0" relativeHeight="251661312" behindDoc="0" locked="0" layoutInCell="1" allowOverlap="1" wp14:anchorId="07064969" wp14:editId="173AED94">
                  <wp:simplePos x="0" y="0"/>
                  <wp:positionH relativeFrom="column">
                    <wp:posOffset>442595</wp:posOffset>
                  </wp:positionH>
                  <wp:positionV relativeFrom="paragraph">
                    <wp:posOffset>-204089</wp:posOffset>
                  </wp:positionV>
                  <wp:extent cx="1752600" cy="898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b="75018"/>
                          <a:stretch>
                            <a:fillRect/>
                          </a:stretch>
                        </pic:blipFill>
                        <pic:spPr bwMode="auto">
                          <a:xfrm>
                            <a:off x="0" y="0"/>
                            <a:ext cx="1752600" cy="89852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rPr>
              <w:drawing>
                <wp:anchor distT="0" distB="0" distL="114300" distR="114300" simplePos="0" relativeHeight="251660288" behindDoc="0" locked="0" layoutInCell="1" allowOverlap="1" wp14:anchorId="4AB91597" wp14:editId="397E1EFE">
                  <wp:simplePos x="0" y="0"/>
                  <wp:positionH relativeFrom="column">
                    <wp:posOffset>5470525</wp:posOffset>
                  </wp:positionH>
                  <wp:positionV relativeFrom="paragraph">
                    <wp:posOffset>615950</wp:posOffset>
                  </wp:positionV>
                  <wp:extent cx="1752600" cy="898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b="75018"/>
                          <a:stretch>
                            <a:fillRect/>
                          </a:stretch>
                        </pic:blipFill>
                        <pic:spPr bwMode="auto">
                          <a:xfrm>
                            <a:off x="0" y="0"/>
                            <a:ext cx="1752600" cy="89852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rPr>
              <w:drawing>
                <wp:anchor distT="0" distB="0" distL="114300" distR="114300" simplePos="0" relativeHeight="251659264" behindDoc="0" locked="0" layoutInCell="1" allowOverlap="1" wp14:anchorId="3677C7A5" wp14:editId="2C32E8D3">
                  <wp:simplePos x="0" y="0"/>
                  <wp:positionH relativeFrom="column">
                    <wp:posOffset>5470525</wp:posOffset>
                  </wp:positionH>
                  <wp:positionV relativeFrom="paragraph">
                    <wp:posOffset>615950</wp:posOffset>
                  </wp:positionV>
                  <wp:extent cx="1752600" cy="898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b="75018"/>
                          <a:stretch>
                            <a:fillRect/>
                          </a:stretch>
                        </pic:blipFill>
                        <pic:spPr bwMode="auto">
                          <a:xfrm>
                            <a:off x="0" y="0"/>
                            <a:ext cx="1752600" cy="898525"/>
                          </a:xfrm>
                          <a:prstGeom prst="rect">
                            <a:avLst/>
                          </a:prstGeom>
                          <a:noFill/>
                        </pic:spPr>
                      </pic:pic>
                    </a:graphicData>
                  </a:graphic>
                  <wp14:sizeRelH relativeFrom="page">
                    <wp14:pctWidth>0</wp14:pctWidth>
                  </wp14:sizeRelH>
                  <wp14:sizeRelV relativeFrom="page">
                    <wp14:pctHeight>0</wp14:pctHeight>
                  </wp14:sizeRelV>
                </wp:anchor>
              </w:drawing>
            </w:r>
            <w:r>
              <w:rPr>
                <w:rFonts w:cs="Tahoma"/>
              </w:rPr>
              <w:t xml:space="preserve">                    </w:t>
            </w:r>
            <w:r w:rsidRPr="000909BD">
              <w:fldChar w:fldCharType="begin" w:fldLock="1"/>
            </w:r>
            <w:r w:rsidRPr="000909BD">
              <w:rPr>
                <w:rFonts w:cs="Tahoma"/>
              </w:rPr>
              <w:instrText xml:space="preserve"> mitVV VVD4F5FB701A1B46BD8659D5C9A9577931 \* MERGEFORMAT </w:instrText>
            </w:r>
            <w:r w:rsidRPr="000909BD">
              <w:rPr>
                <w:rFonts w:cs="Tahoma"/>
              </w:rPr>
              <w:fldChar w:fldCharType="end"/>
            </w:r>
          </w:p>
        </w:tc>
      </w:tr>
      <w:tr w:rsidR="00C20FE1" w:rsidRPr="00D301FC" w:rsidTr="00F14D8D">
        <w:trPr>
          <w:cantSplit/>
          <w:trHeight w:val="635"/>
        </w:trPr>
        <w:tc>
          <w:tcPr>
            <w:tcW w:w="9142" w:type="dxa"/>
            <w:gridSpan w:val="3"/>
          </w:tcPr>
          <w:p w:rsidR="00F14D8D" w:rsidRDefault="00F14D8D" w:rsidP="001252AF">
            <w:pPr>
              <w:spacing w:line="276" w:lineRule="auto"/>
              <w:rPr>
                <w:rFonts w:asciiTheme="minorHAnsi" w:eastAsiaTheme="minorEastAsia" w:hAnsiTheme="minorHAnsi" w:cstheme="minorBidi"/>
                <w:sz w:val="22"/>
                <w:szCs w:val="22"/>
              </w:rPr>
            </w:pPr>
          </w:p>
          <w:p w:rsidR="00C20FE1" w:rsidRPr="00F14D8D" w:rsidRDefault="00C20FE1" w:rsidP="00F14D8D">
            <w:pPr>
              <w:rPr>
                <w:rFonts w:asciiTheme="minorHAnsi" w:eastAsiaTheme="minorEastAsia" w:hAnsiTheme="minorHAnsi" w:cstheme="minorBidi"/>
                <w:sz w:val="22"/>
                <w:szCs w:val="22"/>
              </w:rPr>
            </w:pPr>
          </w:p>
        </w:tc>
      </w:tr>
    </w:tbl>
    <w:p w:rsidR="00C20FE1" w:rsidRDefault="00C20FE1" w:rsidP="00CC5E4C">
      <w:pPr>
        <w:spacing w:line="276" w:lineRule="auto"/>
        <w:rPr>
          <w:rFonts w:asciiTheme="minorHAnsi" w:hAnsi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252AF" w:rsidTr="00952992">
        <w:tc>
          <w:tcPr>
            <w:tcW w:w="2410" w:type="dxa"/>
          </w:tcPr>
          <w:p w:rsidR="001252AF" w:rsidRPr="00833BFC" w:rsidRDefault="001252AF" w:rsidP="00CC5E4C">
            <w:pPr>
              <w:spacing w:line="276" w:lineRule="auto"/>
              <w:rPr>
                <w:rFonts w:asciiTheme="minorHAnsi" w:hAnsiTheme="minorHAnsi"/>
                <w:b/>
                <w:sz w:val="22"/>
                <w:szCs w:val="22"/>
              </w:rPr>
            </w:pPr>
            <w:r>
              <w:rPr>
                <w:rFonts w:asciiTheme="minorHAnsi" w:hAnsiTheme="minorHAnsi"/>
                <w:b/>
                <w:sz w:val="22"/>
                <w:szCs w:val="22"/>
              </w:rPr>
              <w:t>Raadsvergadering</w:t>
            </w:r>
            <w:r w:rsidRPr="00833BFC">
              <w:rPr>
                <w:rFonts w:asciiTheme="minorHAnsi" w:hAnsiTheme="minorHAnsi"/>
                <w:b/>
                <w:sz w:val="22"/>
                <w:szCs w:val="22"/>
              </w:rPr>
              <w:t>:</w:t>
            </w:r>
          </w:p>
        </w:tc>
        <w:tc>
          <w:tcPr>
            <w:tcW w:w="6662" w:type="dxa"/>
          </w:tcPr>
          <w:p w:rsidR="001252AF" w:rsidRPr="00B36946" w:rsidRDefault="0025798F" w:rsidP="00CC5E4C">
            <w:pPr>
              <w:spacing w:line="276" w:lineRule="auto"/>
              <w:rPr>
                <w:rFonts w:asciiTheme="minorHAnsi" w:hAnsiTheme="minorHAnsi"/>
                <w:sz w:val="22"/>
                <w:szCs w:val="22"/>
              </w:rPr>
            </w:pPr>
            <w:r>
              <w:rPr>
                <w:rFonts w:asciiTheme="minorHAnsi" w:hAnsiTheme="minorHAnsi"/>
                <w:sz w:val="22"/>
                <w:szCs w:val="22"/>
              </w:rPr>
              <w:t>26 oktober 2023</w:t>
            </w:r>
          </w:p>
        </w:tc>
      </w:tr>
      <w:tr w:rsidR="001252AF" w:rsidTr="00952992">
        <w:tc>
          <w:tcPr>
            <w:tcW w:w="2410" w:type="dxa"/>
          </w:tcPr>
          <w:p w:rsidR="001252AF" w:rsidRPr="00833BFC" w:rsidRDefault="001252AF" w:rsidP="00F14D8D">
            <w:pPr>
              <w:spacing w:line="276" w:lineRule="auto"/>
              <w:rPr>
                <w:rFonts w:asciiTheme="minorHAnsi" w:hAnsiTheme="minorHAnsi"/>
                <w:b/>
                <w:sz w:val="22"/>
                <w:szCs w:val="22"/>
              </w:rPr>
            </w:pPr>
            <w:r>
              <w:rPr>
                <w:rFonts w:asciiTheme="minorHAnsi" w:hAnsiTheme="minorHAnsi"/>
                <w:b/>
                <w:sz w:val="22"/>
                <w:szCs w:val="22"/>
              </w:rPr>
              <w:t>Onderwerp</w:t>
            </w:r>
            <w:r w:rsidRPr="00833BFC">
              <w:rPr>
                <w:rFonts w:asciiTheme="minorHAnsi" w:hAnsiTheme="minorHAnsi"/>
                <w:b/>
                <w:sz w:val="22"/>
                <w:szCs w:val="22"/>
              </w:rPr>
              <w:t>:</w:t>
            </w:r>
          </w:p>
        </w:tc>
        <w:tc>
          <w:tcPr>
            <w:tcW w:w="6662" w:type="dxa"/>
          </w:tcPr>
          <w:p w:rsidR="001252AF" w:rsidRPr="00B36946" w:rsidRDefault="00952992" w:rsidP="00CC5E4C">
            <w:pPr>
              <w:spacing w:line="276" w:lineRule="auto"/>
              <w:rPr>
                <w:rFonts w:asciiTheme="minorHAnsi" w:hAnsiTheme="minorHAnsi"/>
                <w:sz w:val="22"/>
                <w:szCs w:val="22"/>
              </w:rPr>
            </w:pPr>
            <w:r>
              <w:rPr>
                <w:rFonts w:asciiTheme="minorHAnsi" w:hAnsiTheme="minorHAnsi"/>
                <w:sz w:val="22"/>
                <w:szCs w:val="22"/>
              </w:rPr>
              <w:t>Omgevingsvisie Heumen</w:t>
            </w:r>
          </w:p>
        </w:tc>
      </w:tr>
      <w:tr w:rsidR="00952992" w:rsidTr="00952992">
        <w:tc>
          <w:tcPr>
            <w:tcW w:w="2410" w:type="dxa"/>
          </w:tcPr>
          <w:p w:rsidR="00952992" w:rsidRDefault="00952992" w:rsidP="00F14D8D">
            <w:pPr>
              <w:spacing w:line="276" w:lineRule="auto"/>
              <w:rPr>
                <w:rFonts w:asciiTheme="minorHAnsi" w:hAnsiTheme="minorHAnsi"/>
                <w:b/>
                <w:sz w:val="22"/>
                <w:szCs w:val="22"/>
              </w:rPr>
            </w:pPr>
            <w:r>
              <w:rPr>
                <w:rFonts w:asciiTheme="minorHAnsi" w:hAnsiTheme="minorHAnsi"/>
                <w:b/>
                <w:sz w:val="22"/>
                <w:szCs w:val="22"/>
              </w:rPr>
              <w:t xml:space="preserve">Wordt behandeld door: </w:t>
            </w:r>
          </w:p>
        </w:tc>
        <w:sdt>
          <w:sdtPr>
            <w:rPr>
              <w:rFonts w:asciiTheme="minorHAnsi" w:hAnsiTheme="minorHAnsi"/>
              <w:sz w:val="22"/>
              <w:szCs w:val="22"/>
            </w:rPr>
            <w:alias w:val="Portefeuillehouder"/>
            <w:tag w:val="Portefeuillehouder_DJKL"/>
            <w:id w:val="-858664072"/>
            <w:placeholder>
              <w:docPart w:val="284EC10EC57B4D1798CEBE36A6253854"/>
            </w:placeholder>
            <w:showingPlcHdr/>
            <w:text/>
          </w:sdtPr>
          <w:sdtEndPr/>
          <w:sdtContent>
            <w:tc>
              <w:tcPr>
                <w:tcW w:w="6662" w:type="dxa"/>
              </w:tcPr>
              <w:p w:rsidR="00952992" w:rsidRPr="00B36946" w:rsidRDefault="00952992" w:rsidP="00CC5E4C">
                <w:pPr>
                  <w:spacing w:line="276" w:lineRule="auto"/>
                  <w:rPr>
                    <w:rFonts w:asciiTheme="minorHAnsi" w:hAnsiTheme="minorHAnsi"/>
                    <w:sz w:val="22"/>
                    <w:szCs w:val="22"/>
                  </w:rPr>
                </w:pPr>
                <w:r>
                  <w:rPr>
                    <w:rFonts w:asciiTheme="minorHAnsi" w:hAnsiTheme="minorHAnsi"/>
                    <w:sz w:val="22"/>
                    <w:szCs w:val="22"/>
                  </w:rPr>
                  <w:t>Vincent Arts</w:t>
                </w:r>
              </w:p>
            </w:tc>
          </w:sdtContent>
        </w:sdt>
      </w:tr>
    </w:tbl>
    <w:p w:rsidR="00952992" w:rsidRDefault="00952992" w:rsidP="00CC5E4C">
      <w:pPr>
        <w:spacing w:line="276" w:lineRule="auto"/>
        <w:rPr>
          <w:rFonts w:asciiTheme="minorHAnsi" w:hAnsiTheme="minorHAnsi"/>
        </w:rPr>
      </w:pPr>
    </w:p>
    <w:p w:rsidR="005F387D" w:rsidRDefault="00952992" w:rsidP="005F387D">
      <w:pPr>
        <w:keepNext/>
        <w:tabs>
          <w:tab w:val="left" w:pos="-720"/>
        </w:tabs>
        <w:suppressAutoHyphens/>
        <w:spacing w:line="260" w:lineRule="atLeast"/>
        <w:outlineLvl w:val="1"/>
        <w:rPr>
          <w:rFonts w:asciiTheme="minorHAnsi" w:hAnsiTheme="minorHAnsi" w:cs="Calibri"/>
          <w:b/>
          <w:sz w:val="22"/>
          <w:szCs w:val="22"/>
          <w:lang w:bidi="nl-NL"/>
        </w:rPr>
      </w:pPr>
      <w:r w:rsidRPr="00952992">
        <w:rPr>
          <w:rFonts w:asciiTheme="minorHAnsi" w:hAnsiTheme="minorHAnsi" w:cs="Calibri"/>
          <w:b/>
          <w:sz w:val="22"/>
          <w:szCs w:val="22"/>
          <w:lang w:bidi="nl-NL"/>
        </w:rPr>
        <w:t>Voorstel</w:t>
      </w:r>
    </w:p>
    <w:p w:rsidR="00942629" w:rsidRPr="005F387D" w:rsidRDefault="00942629" w:rsidP="005F387D">
      <w:pPr>
        <w:keepNext/>
        <w:tabs>
          <w:tab w:val="left" w:pos="-720"/>
        </w:tabs>
        <w:suppressAutoHyphens/>
        <w:spacing w:line="260" w:lineRule="atLeast"/>
        <w:outlineLvl w:val="1"/>
        <w:rPr>
          <w:rFonts w:asciiTheme="minorHAnsi" w:hAnsiTheme="minorHAnsi" w:cs="Calibri"/>
          <w:b/>
          <w:sz w:val="22"/>
          <w:szCs w:val="22"/>
          <w:lang w:bidi="nl-NL"/>
        </w:rPr>
      </w:pPr>
      <w:r>
        <w:rPr>
          <w:rFonts w:asciiTheme="minorHAnsi" w:hAnsiTheme="minorHAnsi" w:cstheme="minorHAnsi"/>
          <w:sz w:val="22"/>
          <w:szCs w:val="22"/>
        </w:rPr>
        <w:t xml:space="preserve">De </w:t>
      </w:r>
      <w:r w:rsidRPr="00555E9E">
        <w:rPr>
          <w:rFonts w:asciiTheme="minorHAnsi" w:hAnsiTheme="minorHAnsi" w:cstheme="minorHAnsi"/>
          <w:sz w:val="22"/>
          <w:szCs w:val="22"/>
        </w:rPr>
        <w:t xml:space="preserve">Omgevingsvisie Heumen (versie </w:t>
      </w:r>
      <w:r>
        <w:rPr>
          <w:rFonts w:asciiTheme="minorHAnsi" w:hAnsiTheme="minorHAnsi" w:cstheme="minorHAnsi"/>
          <w:sz w:val="22"/>
          <w:szCs w:val="22"/>
        </w:rPr>
        <w:t xml:space="preserve">Augustus </w:t>
      </w:r>
      <w:r w:rsidRPr="00555E9E">
        <w:rPr>
          <w:rFonts w:asciiTheme="minorHAnsi" w:hAnsiTheme="minorHAnsi" w:cstheme="minorHAnsi"/>
          <w:sz w:val="22"/>
          <w:szCs w:val="22"/>
        </w:rPr>
        <w:t>202</w:t>
      </w:r>
      <w:r>
        <w:rPr>
          <w:rFonts w:asciiTheme="minorHAnsi" w:hAnsiTheme="minorHAnsi" w:cstheme="minorHAnsi"/>
          <w:sz w:val="22"/>
          <w:szCs w:val="22"/>
        </w:rPr>
        <w:t>3</w:t>
      </w:r>
      <w:r w:rsidRPr="00555E9E">
        <w:rPr>
          <w:rFonts w:asciiTheme="minorHAnsi" w:hAnsiTheme="minorHAnsi" w:cstheme="minorHAnsi"/>
          <w:sz w:val="22"/>
          <w:szCs w:val="22"/>
        </w:rPr>
        <w:t>) vast te stellen</w:t>
      </w:r>
      <w:r w:rsidR="00A72CB9">
        <w:rPr>
          <w:rFonts w:asciiTheme="minorHAnsi" w:hAnsiTheme="minorHAnsi" w:cstheme="minorHAnsi"/>
          <w:sz w:val="22"/>
          <w:szCs w:val="22"/>
        </w:rPr>
        <w:t>.</w:t>
      </w:r>
    </w:p>
    <w:p w:rsidR="00952992" w:rsidRPr="00952992" w:rsidRDefault="00952992" w:rsidP="00952992">
      <w:pPr>
        <w:tabs>
          <w:tab w:val="left" w:pos="-720"/>
        </w:tabs>
        <w:suppressAutoHyphens/>
        <w:spacing w:line="260" w:lineRule="atLeast"/>
        <w:rPr>
          <w:rFonts w:asciiTheme="minorHAnsi" w:hAnsiTheme="minorHAnsi" w:cs="Calibri"/>
          <w:sz w:val="22"/>
          <w:szCs w:val="22"/>
          <w:lang w:bidi="nl-NL"/>
        </w:rPr>
      </w:pPr>
    </w:p>
    <w:p w:rsidR="00952992" w:rsidRPr="00952992" w:rsidRDefault="00952992" w:rsidP="00952992">
      <w:pPr>
        <w:spacing w:line="260" w:lineRule="atLeast"/>
        <w:rPr>
          <w:rFonts w:asciiTheme="minorHAnsi" w:hAnsiTheme="minorHAnsi" w:cs="Calibri"/>
          <w:b/>
          <w:sz w:val="22"/>
          <w:szCs w:val="22"/>
          <w:lang w:bidi="nl-NL"/>
        </w:rPr>
      </w:pPr>
      <w:r w:rsidRPr="00952992">
        <w:rPr>
          <w:rFonts w:asciiTheme="minorHAnsi" w:hAnsiTheme="minorHAnsi" w:cs="Calibri"/>
          <w:b/>
          <w:sz w:val="22"/>
          <w:szCs w:val="22"/>
          <w:lang w:bidi="nl-NL"/>
        </w:rPr>
        <w:t xml:space="preserve">Inleiding </w:t>
      </w:r>
    </w:p>
    <w:p w:rsidR="00942629" w:rsidRPr="008069D9" w:rsidRDefault="00942629" w:rsidP="00942629">
      <w:pPr>
        <w:spacing w:line="260" w:lineRule="atLeast"/>
        <w:rPr>
          <w:rFonts w:asciiTheme="minorHAnsi" w:hAnsiTheme="minorHAnsi" w:cs="Calibri"/>
          <w:bCs/>
          <w:sz w:val="22"/>
          <w:szCs w:val="22"/>
        </w:rPr>
      </w:pPr>
      <w:r w:rsidRPr="00894326">
        <w:rPr>
          <w:rFonts w:asciiTheme="minorHAnsi" w:hAnsiTheme="minorHAnsi" w:cs="Calibri"/>
          <w:bCs/>
          <w:sz w:val="22"/>
          <w:szCs w:val="22"/>
        </w:rPr>
        <w:t xml:space="preserve">De nieuwe Omgevingswet stelt dat iedere gemeente een Omgevingsvisie moet opstellen. </w:t>
      </w:r>
      <w:r>
        <w:rPr>
          <w:rFonts w:asciiTheme="minorHAnsi" w:hAnsiTheme="minorHAnsi" w:cs="Calibri"/>
          <w:bCs/>
          <w:sz w:val="22"/>
          <w:szCs w:val="22"/>
        </w:rPr>
        <w:t>A</w:t>
      </w:r>
      <w:r w:rsidRPr="008069D9">
        <w:rPr>
          <w:rFonts w:asciiTheme="minorHAnsi" w:hAnsiTheme="minorHAnsi" w:cs="Calibri"/>
          <w:bCs/>
          <w:sz w:val="22"/>
          <w:szCs w:val="22"/>
        </w:rPr>
        <w:t xml:space="preserve">rtikel 3.2 </w:t>
      </w:r>
      <w:r>
        <w:rPr>
          <w:rFonts w:asciiTheme="minorHAnsi" w:hAnsiTheme="minorHAnsi" w:cs="Calibri"/>
          <w:bCs/>
          <w:sz w:val="22"/>
          <w:szCs w:val="22"/>
        </w:rPr>
        <w:t xml:space="preserve">van deze wet </w:t>
      </w:r>
      <w:r w:rsidRPr="008069D9">
        <w:rPr>
          <w:rFonts w:asciiTheme="minorHAnsi" w:hAnsiTheme="minorHAnsi" w:cs="Calibri"/>
          <w:bCs/>
          <w:sz w:val="22"/>
          <w:szCs w:val="22"/>
        </w:rPr>
        <w:t>bepaal</w:t>
      </w:r>
      <w:r>
        <w:rPr>
          <w:rFonts w:asciiTheme="minorHAnsi" w:hAnsiTheme="minorHAnsi" w:cs="Calibri"/>
          <w:bCs/>
          <w:sz w:val="22"/>
          <w:szCs w:val="22"/>
        </w:rPr>
        <w:t xml:space="preserve">t </w:t>
      </w:r>
      <w:r w:rsidRPr="008069D9">
        <w:rPr>
          <w:rFonts w:asciiTheme="minorHAnsi" w:hAnsiTheme="minorHAnsi" w:cs="Calibri"/>
          <w:bCs/>
          <w:sz w:val="22"/>
          <w:szCs w:val="22"/>
        </w:rPr>
        <w:t>dat een omgevingsvisie moet bevatten:</w:t>
      </w:r>
    </w:p>
    <w:p w:rsidR="00942629" w:rsidRPr="008069D9" w:rsidRDefault="00942629" w:rsidP="00942629">
      <w:pPr>
        <w:pStyle w:val="Lijstalinea"/>
        <w:numPr>
          <w:ilvl w:val="0"/>
          <w:numId w:val="8"/>
        </w:numPr>
        <w:spacing w:line="260" w:lineRule="atLeast"/>
        <w:contextualSpacing w:val="0"/>
        <w:rPr>
          <w:rFonts w:asciiTheme="minorHAnsi" w:hAnsiTheme="minorHAnsi" w:cs="Calibri"/>
          <w:bCs/>
          <w:sz w:val="22"/>
          <w:szCs w:val="22"/>
        </w:rPr>
      </w:pPr>
      <w:r w:rsidRPr="008069D9">
        <w:rPr>
          <w:rFonts w:asciiTheme="minorHAnsi" w:hAnsiTheme="minorHAnsi" w:cs="Calibri"/>
          <w:bCs/>
          <w:sz w:val="22"/>
          <w:szCs w:val="22"/>
        </w:rPr>
        <w:t>een beschrijving in hoofdlijnen van de kwaliteit van de fysieke leefomgeving;</w:t>
      </w:r>
    </w:p>
    <w:p w:rsidR="00942629" w:rsidRPr="008069D9" w:rsidRDefault="00942629" w:rsidP="00942629">
      <w:pPr>
        <w:pStyle w:val="Lijstalinea"/>
        <w:numPr>
          <w:ilvl w:val="0"/>
          <w:numId w:val="8"/>
        </w:numPr>
        <w:spacing w:line="260" w:lineRule="atLeast"/>
        <w:contextualSpacing w:val="0"/>
        <w:rPr>
          <w:rFonts w:asciiTheme="minorHAnsi" w:hAnsiTheme="minorHAnsi" w:cs="Calibri"/>
          <w:bCs/>
          <w:sz w:val="22"/>
          <w:szCs w:val="22"/>
        </w:rPr>
      </w:pPr>
      <w:r w:rsidRPr="008069D9">
        <w:rPr>
          <w:rFonts w:asciiTheme="minorHAnsi" w:hAnsiTheme="minorHAnsi" w:cs="Calibri"/>
          <w:bCs/>
          <w:sz w:val="22"/>
          <w:szCs w:val="22"/>
        </w:rPr>
        <w:t>de hoofdlijnen van de voorgenomen ontwikkeling, het gebruik, het beheer, de bescherming en het behoud van het grondgebied;</w:t>
      </w:r>
    </w:p>
    <w:p w:rsidR="00942629" w:rsidRPr="008069D9" w:rsidRDefault="00942629" w:rsidP="00942629">
      <w:pPr>
        <w:pStyle w:val="Lijstalinea"/>
        <w:numPr>
          <w:ilvl w:val="0"/>
          <w:numId w:val="8"/>
        </w:numPr>
        <w:spacing w:line="260" w:lineRule="atLeast"/>
        <w:contextualSpacing w:val="0"/>
        <w:rPr>
          <w:rFonts w:asciiTheme="minorHAnsi" w:hAnsiTheme="minorHAnsi" w:cs="Calibri"/>
          <w:bCs/>
          <w:sz w:val="22"/>
          <w:szCs w:val="22"/>
        </w:rPr>
      </w:pPr>
      <w:r w:rsidRPr="008069D9">
        <w:rPr>
          <w:rFonts w:asciiTheme="minorHAnsi" w:hAnsiTheme="minorHAnsi" w:cs="Calibri"/>
          <w:bCs/>
          <w:sz w:val="22"/>
          <w:szCs w:val="22"/>
        </w:rPr>
        <w:t>de hoofdzaken van het voor de fysieke leefomgeving te voeren integrale beleid.</w:t>
      </w:r>
    </w:p>
    <w:p w:rsidR="00942629" w:rsidRDefault="00942629" w:rsidP="00942629">
      <w:pPr>
        <w:spacing w:line="260" w:lineRule="atLeast"/>
        <w:rPr>
          <w:rFonts w:asciiTheme="minorHAnsi" w:hAnsiTheme="minorHAnsi" w:cs="Calibri"/>
          <w:bCs/>
          <w:sz w:val="22"/>
          <w:szCs w:val="22"/>
        </w:rPr>
      </w:pPr>
    </w:p>
    <w:p w:rsidR="00942629" w:rsidRPr="005F387D" w:rsidRDefault="00942629" w:rsidP="00942629">
      <w:pPr>
        <w:spacing w:line="260" w:lineRule="atLeast"/>
        <w:rPr>
          <w:rFonts w:asciiTheme="minorHAnsi" w:hAnsiTheme="minorHAnsi" w:cstheme="minorHAnsi"/>
          <w:sz w:val="22"/>
          <w:szCs w:val="22"/>
        </w:rPr>
      </w:pPr>
      <w:r w:rsidRPr="005F387D">
        <w:rPr>
          <w:rFonts w:asciiTheme="minorHAnsi" w:hAnsiTheme="minorHAnsi" w:cstheme="minorHAnsi"/>
          <w:sz w:val="22"/>
          <w:szCs w:val="22"/>
        </w:rPr>
        <w:t>Deze Omgevingsvisie bevat de belangrijkste ruimtelijke keuzes en contouren voor het grondgebied van de gemeente Heumen. Eerder in dit traject heeft de raad besloten dat dit traject uit de volgende stappen zal bestaan: (1) opstellen Ansichtkaart, (2) opstellen Koersdocument en (3) opstellen Omgevingsvisie.</w:t>
      </w:r>
    </w:p>
    <w:p w:rsidR="00942629" w:rsidRPr="005F387D" w:rsidRDefault="00942629" w:rsidP="00942629">
      <w:pPr>
        <w:spacing w:line="260" w:lineRule="atLeast"/>
        <w:rPr>
          <w:rFonts w:asciiTheme="minorHAnsi" w:hAnsiTheme="minorHAnsi" w:cstheme="minorHAnsi"/>
          <w:sz w:val="22"/>
          <w:szCs w:val="22"/>
        </w:rPr>
      </w:pPr>
    </w:p>
    <w:p w:rsidR="00942629" w:rsidRPr="005F387D" w:rsidRDefault="00942629" w:rsidP="00942629">
      <w:pPr>
        <w:spacing w:line="260" w:lineRule="atLeast"/>
        <w:rPr>
          <w:rFonts w:asciiTheme="minorHAnsi" w:hAnsiTheme="minorHAnsi" w:cstheme="minorHAnsi"/>
          <w:sz w:val="22"/>
          <w:szCs w:val="22"/>
        </w:rPr>
      </w:pPr>
      <w:r w:rsidRPr="005F387D">
        <w:rPr>
          <w:rFonts w:asciiTheme="minorHAnsi" w:hAnsiTheme="minorHAnsi" w:cstheme="minorHAnsi"/>
          <w:sz w:val="22"/>
          <w:szCs w:val="22"/>
        </w:rPr>
        <w:t>In de eerder opgestelde Ansichtkaart is de huidige situatie verkend met alle karakteristieken van Heumen. Daarna zijn de belangrijkste uitgangspunten en richting bepalende hoofdkeuzes voor de Omgevingsvisie uitgewerkt in het Koersdocument. De uitgangspunten zijn met veel betrokken partijen en met de raad besproken. Het koersdocument met uitgangspunten is in oktober 2022 door deze raad vastgesteld.</w:t>
      </w:r>
      <w:r w:rsidRPr="005F387D">
        <w:rPr>
          <w:rFonts w:asciiTheme="minorHAnsi" w:hAnsiTheme="minorHAnsi" w:cstheme="minorHAnsi"/>
          <w:sz w:val="22"/>
          <w:szCs w:val="22"/>
        </w:rPr>
        <w:br/>
      </w:r>
    </w:p>
    <w:p w:rsidR="00942629" w:rsidRPr="005F387D" w:rsidRDefault="00942629" w:rsidP="00942629">
      <w:pPr>
        <w:spacing w:line="260" w:lineRule="atLeast"/>
        <w:rPr>
          <w:rFonts w:asciiTheme="minorHAnsi" w:hAnsiTheme="minorHAnsi" w:cstheme="minorHAnsi"/>
          <w:sz w:val="22"/>
          <w:szCs w:val="22"/>
        </w:rPr>
      </w:pPr>
      <w:r w:rsidRPr="005F387D">
        <w:rPr>
          <w:rFonts w:asciiTheme="minorHAnsi" w:hAnsiTheme="minorHAnsi" w:cstheme="minorHAnsi"/>
          <w:sz w:val="22"/>
          <w:szCs w:val="22"/>
        </w:rPr>
        <w:t>De afgelopen periode zijn de uitgangspunten uit het Koersdocument uitgewerkt tot een uitgebreider document met kaartbeelden en beschrijvingen. Deze conceptvisie is gepubliceerd en ter inzage gelegd. Alle zienswijzen zijn beoordeeld en voorzien van een reactie. Waar nodig is de omgevingsvisie aangepast. De omgevingsvisie is nu klaar om vastgesteld te worden.</w:t>
      </w:r>
    </w:p>
    <w:p w:rsidR="00942629" w:rsidRPr="005F387D" w:rsidRDefault="00942629" w:rsidP="00942629">
      <w:pPr>
        <w:spacing w:line="260" w:lineRule="atLeast"/>
        <w:rPr>
          <w:rFonts w:asciiTheme="minorHAnsi" w:hAnsiTheme="minorHAnsi" w:cstheme="minorHAnsi"/>
          <w:sz w:val="22"/>
          <w:szCs w:val="22"/>
        </w:rPr>
      </w:pPr>
    </w:p>
    <w:p w:rsidR="00942629" w:rsidRPr="005F387D" w:rsidRDefault="00942629" w:rsidP="00942629">
      <w:pPr>
        <w:spacing w:after="160" w:line="259" w:lineRule="auto"/>
        <w:contextualSpacing/>
        <w:rPr>
          <w:rFonts w:asciiTheme="minorHAnsi" w:hAnsiTheme="minorHAnsi" w:cstheme="minorHAnsi"/>
          <w:sz w:val="22"/>
          <w:szCs w:val="22"/>
        </w:rPr>
      </w:pPr>
      <w:r w:rsidRPr="005F387D">
        <w:rPr>
          <w:rFonts w:asciiTheme="minorHAnsi" w:hAnsiTheme="minorHAnsi" w:cstheme="minorHAnsi"/>
          <w:sz w:val="22"/>
          <w:szCs w:val="22"/>
        </w:rPr>
        <w:t xml:space="preserve">Van de vaststelling wordt op basis van deze algemene visie het zogenaamde omgevingsplan uitgewerkt. Ook dit is een verplicht document in de Omgevingswet. Daarin worden gedetailleerder (op het niveau van de huidige bestemmingsplannen) de kaders per deelgebied worden vastgelegd. </w:t>
      </w:r>
    </w:p>
    <w:p w:rsidR="00942629" w:rsidRPr="005F387D" w:rsidRDefault="00942629" w:rsidP="00942629">
      <w:pPr>
        <w:spacing w:after="160" w:line="259" w:lineRule="auto"/>
        <w:contextualSpacing/>
        <w:rPr>
          <w:rFonts w:asciiTheme="minorHAnsi" w:hAnsiTheme="minorHAnsi" w:cstheme="minorHAnsi"/>
          <w:sz w:val="22"/>
          <w:szCs w:val="22"/>
        </w:rPr>
      </w:pPr>
      <w:r w:rsidRPr="005F387D">
        <w:rPr>
          <w:rFonts w:asciiTheme="minorHAnsi" w:hAnsiTheme="minorHAnsi" w:cstheme="minorHAnsi"/>
          <w:sz w:val="22"/>
          <w:szCs w:val="22"/>
        </w:rPr>
        <w:t>In de toekomst vraagt een initiatiefnemer een omgevingsvergunning aan die getoetst wordt aan het omgevingsplan (en indirect dus ook aan de uitgangspunten in de omgevingsvisie).</w:t>
      </w:r>
    </w:p>
    <w:p w:rsidR="00952992" w:rsidRPr="005F387D" w:rsidRDefault="00952992" w:rsidP="00952992">
      <w:pPr>
        <w:spacing w:line="260" w:lineRule="atLeast"/>
        <w:rPr>
          <w:rFonts w:asciiTheme="minorHAnsi" w:hAnsiTheme="minorHAnsi" w:cstheme="minorHAnsi"/>
          <w:sz w:val="22"/>
          <w:szCs w:val="22"/>
        </w:rPr>
      </w:pPr>
    </w:p>
    <w:p w:rsidR="00952992" w:rsidRPr="005F387D" w:rsidRDefault="00952992" w:rsidP="00952992">
      <w:pPr>
        <w:spacing w:line="260" w:lineRule="atLeast"/>
        <w:rPr>
          <w:rFonts w:asciiTheme="minorHAnsi" w:hAnsiTheme="minorHAnsi" w:cstheme="minorHAnsi"/>
          <w:sz w:val="22"/>
          <w:szCs w:val="22"/>
        </w:rPr>
      </w:pPr>
      <w:r w:rsidRPr="005F387D">
        <w:rPr>
          <w:rFonts w:asciiTheme="minorHAnsi" w:hAnsiTheme="minorHAnsi" w:cstheme="minorHAnsi"/>
          <w:sz w:val="22"/>
          <w:szCs w:val="22"/>
        </w:rPr>
        <w:t>Beoogd effect</w:t>
      </w:r>
    </w:p>
    <w:p w:rsidR="00942629" w:rsidRPr="005F387D" w:rsidRDefault="00942629" w:rsidP="00942629">
      <w:pPr>
        <w:spacing w:line="260" w:lineRule="atLeast"/>
        <w:rPr>
          <w:rFonts w:asciiTheme="minorHAnsi" w:hAnsiTheme="minorHAnsi" w:cstheme="minorHAnsi"/>
          <w:sz w:val="22"/>
          <w:szCs w:val="22"/>
        </w:rPr>
      </w:pPr>
      <w:r w:rsidRPr="005F387D">
        <w:rPr>
          <w:rFonts w:asciiTheme="minorHAnsi" w:hAnsiTheme="minorHAnsi" w:cstheme="minorHAnsi"/>
          <w:sz w:val="22"/>
          <w:szCs w:val="22"/>
        </w:rPr>
        <w:t xml:space="preserve">Met dit besluit voldoet onze gemeente aan de wettelijke verplichting in de Omgevingswet </w:t>
      </w:r>
      <w:r w:rsidRPr="005F387D">
        <w:rPr>
          <w:rFonts w:asciiTheme="minorHAnsi" w:hAnsiTheme="minorHAnsi" w:cstheme="minorHAnsi"/>
          <w:sz w:val="22"/>
          <w:szCs w:val="22"/>
        </w:rPr>
        <w:br/>
        <w:t>(ingangsdatum 1 januari 2024).</w:t>
      </w:r>
    </w:p>
    <w:p w:rsidR="00942629" w:rsidRDefault="00942629">
      <w:pPr>
        <w:spacing w:after="200" w:line="276" w:lineRule="auto"/>
        <w:rPr>
          <w:rFonts w:asciiTheme="minorHAnsi" w:hAnsiTheme="minorHAnsi" w:cs="Calibri"/>
          <w:b/>
          <w:sz w:val="22"/>
          <w:szCs w:val="22"/>
          <w:lang w:bidi="nl-NL"/>
        </w:rPr>
      </w:pPr>
      <w:r>
        <w:rPr>
          <w:rFonts w:asciiTheme="minorHAnsi" w:hAnsiTheme="minorHAnsi" w:cs="Calibri"/>
          <w:b/>
          <w:sz w:val="22"/>
          <w:szCs w:val="22"/>
          <w:lang w:bidi="nl-NL"/>
        </w:rPr>
        <w:br w:type="page"/>
      </w:r>
    </w:p>
    <w:p w:rsidR="00952992" w:rsidRPr="00952992" w:rsidRDefault="00952992" w:rsidP="00952992">
      <w:pPr>
        <w:spacing w:line="260" w:lineRule="atLeast"/>
        <w:rPr>
          <w:rFonts w:asciiTheme="minorHAnsi" w:hAnsiTheme="minorHAnsi" w:cs="Calibri"/>
          <w:b/>
          <w:sz w:val="22"/>
          <w:szCs w:val="22"/>
          <w:lang w:bidi="nl-NL"/>
        </w:rPr>
      </w:pPr>
      <w:r w:rsidRPr="00952992">
        <w:rPr>
          <w:rFonts w:asciiTheme="minorHAnsi" w:hAnsiTheme="minorHAnsi" w:cs="Calibri"/>
          <w:b/>
          <w:sz w:val="22"/>
          <w:szCs w:val="22"/>
          <w:lang w:bidi="nl-NL"/>
        </w:rPr>
        <w:lastRenderedPageBreak/>
        <w:t xml:space="preserve">Argumenten </w:t>
      </w:r>
    </w:p>
    <w:p w:rsidR="00942629" w:rsidRPr="005F387D" w:rsidRDefault="00942629" w:rsidP="00942629">
      <w:pPr>
        <w:pStyle w:val="Lijstalinea"/>
        <w:numPr>
          <w:ilvl w:val="1"/>
          <w:numId w:val="9"/>
        </w:numPr>
        <w:spacing w:after="160" w:line="259" w:lineRule="auto"/>
        <w:rPr>
          <w:rFonts w:asciiTheme="minorHAnsi" w:hAnsiTheme="minorHAnsi" w:cstheme="minorHAnsi"/>
          <w:sz w:val="22"/>
          <w:szCs w:val="22"/>
        </w:rPr>
      </w:pPr>
      <w:r w:rsidRPr="005F387D">
        <w:rPr>
          <w:rFonts w:asciiTheme="minorHAnsi" w:hAnsiTheme="minorHAnsi" w:cstheme="minorHAnsi"/>
          <w:i/>
          <w:iCs/>
          <w:sz w:val="22"/>
          <w:szCs w:val="22"/>
        </w:rPr>
        <w:t>Volgens de Omgevingswet moet de gemeente Heumen beschikken over een Omgevingsvisie</w:t>
      </w:r>
      <w:r w:rsidRPr="005F387D">
        <w:rPr>
          <w:rFonts w:asciiTheme="minorHAnsi" w:hAnsiTheme="minorHAnsi" w:cstheme="minorHAnsi"/>
          <w:i/>
          <w:iCs/>
          <w:sz w:val="22"/>
          <w:szCs w:val="22"/>
        </w:rPr>
        <w:br/>
      </w:r>
    </w:p>
    <w:p w:rsidR="00942629" w:rsidRPr="005F387D" w:rsidRDefault="00942629" w:rsidP="00942629">
      <w:pPr>
        <w:pStyle w:val="Lijstalinea"/>
        <w:numPr>
          <w:ilvl w:val="1"/>
          <w:numId w:val="9"/>
        </w:numPr>
        <w:spacing w:after="160" w:line="259" w:lineRule="auto"/>
        <w:rPr>
          <w:rFonts w:asciiTheme="minorHAnsi" w:hAnsiTheme="minorHAnsi" w:cstheme="minorHAnsi"/>
          <w:sz w:val="22"/>
          <w:szCs w:val="22"/>
        </w:rPr>
      </w:pPr>
      <w:r w:rsidRPr="005F387D">
        <w:rPr>
          <w:rFonts w:asciiTheme="minorHAnsi" w:hAnsiTheme="minorHAnsi" w:cstheme="minorHAnsi"/>
          <w:i/>
          <w:iCs/>
          <w:sz w:val="22"/>
          <w:szCs w:val="22"/>
        </w:rPr>
        <w:t xml:space="preserve">Met het vaststellen van het ambitie- en programmaplan implementatie Omgevingswet in 2019 heeft de Raad opdracht gegeven om te starten met het opstellen van de Omgevingsvisie </w:t>
      </w:r>
      <w:r w:rsidRPr="005F387D">
        <w:rPr>
          <w:rFonts w:asciiTheme="minorHAnsi" w:hAnsiTheme="minorHAnsi" w:cstheme="minorHAnsi"/>
          <w:i/>
          <w:iCs/>
          <w:sz w:val="22"/>
          <w:szCs w:val="22"/>
        </w:rPr>
        <w:br/>
      </w:r>
    </w:p>
    <w:p w:rsidR="00942629" w:rsidRPr="005F387D" w:rsidRDefault="00942629" w:rsidP="00942629">
      <w:pPr>
        <w:pStyle w:val="Lijstalinea"/>
        <w:numPr>
          <w:ilvl w:val="1"/>
          <w:numId w:val="9"/>
        </w:numPr>
        <w:spacing w:after="160" w:line="259" w:lineRule="auto"/>
        <w:rPr>
          <w:rFonts w:asciiTheme="minorHAnsi" w:hAnsiTheme="minorHAnsi" w:cstheme="minorHAnsi"/>
          <w:iCs/>
          <w:sz w:val="22"/>
          <w:szCs w:val="22"/>
        </w:rPr>
      </w:pPr>
      <w:r w:rsidRPr="005F387D">
        <w:rPr>
          <w:rFonts w:asciiTheme="minorHAnsi" w:hAnsiTheme="minorHAnsi" w:cstheme="minorHAnsi"/>
          <w:i/>
          <w:iCs/>
          <w:sz w:val="22"/>
          <w:szCs w:val="22"/>
        </w:rPr>
        <w:t>Er bestaat overeenstemming over de belangrijkste uitgangspunten</w:t>
      </w:r>
      <w:r w:rsidRPr="005F387D">
        <w:rPr>
          <w:rFonts w:asciiTheme="minorHAnsi" w:hAnsiTheme="minorHAnsi" w:cstheme="minorHAnsi"/>
          <w:i/>
          <w:iCs/>
          <w:sz w:val="22"/>
          <w:szCs w:val="22"/>
        </w:rPr>
        <w:br/>
      </w:r>
      <w:r w:rsidRPr="005F387D">
        <w:rPr>
          <w:rFonts w:asciiTheme="minorHAnsi" w:hAnsiTheme="minorHAnsi" w:cstheme="minorHAnsi"/>
          <w:iCs/>
          <w:sz w:val="22"/>
          <w:szCs w:val="22"/>
        </w:rPr>
        <w:t xml:space="preserve">Bij de beeldvormende bijeenkomst in mei 2022 werd duidelijk dat er geen grote verschillen van inzicht meer bestaan. De raad heeft daarom het koersdocument met deze uitgangspunten op </w:t>
      </w:r>
    </w:p>
    <w:p w:rsidR="00942629" w:rsidRPr="005F387D" w:rsidRDefault="00942629" w:rsidP="00942629">
      <w:pPr>
        <w:pStyle w:val="Lijstalinea"/>
        <w:spacing w:after="160" w:line="259" w:lineRule="auto"/>
        <w:ind w:left="360"/>
        <w:rPr>
          <w:rFonts w:asciiTheme="minorHAnsi" w:hAnsiTheme="minorHAnsi" w:cstheme="minorHAnsi"/>
          <w:sz w:val="22"/>
          <w:szCs w:val="22"/>
        </w:rPr>
      </w:pPr>
      <w:r w:rsidRPr="005F387D">
        <w:rPr>
          <w:rFonts w:asciiTheme="minorHAnsi" w:hAnsiTheme="minorHAnsi" w:cstheme="minorHAnsi"/>
          <w:iCs/>
          <w:sz w:val="22"/>
          <w:szCs w:val="22"/>
        </w:rPr>
        <w:t>6 oktober 2022 vastgesteld. De uitwerking tot een volledige omgevingsvisie is daarmee vooral een technische exercitie geweest. In de omgevingsvisie zijn extra visuele elementen opgenomen. Ook is de uitwerking op een aantal onderdelen uitgebreider dan in het koersdocument.</w:t>
      </w:r>
      <w:r w:rsidRPr="005F387D">
        <w:rPr>
          <w:rFonts w:asciiTheme="minorHAnsi" w:hAnsiTheme="minorHAnsi" w:cstheme="minorHAnsi"/>
          <w:i/>
          <w:iCs/>
          <w:sz w:val="22"/>
          <w:szCs w:val="22"/>
        </w:rPr>
        <w:br/>
      </w:r>
    </w:p>
    <w:p w:rsidR="00942629" w:rsidRPr="005F387D" w:rsidRDefault="00942629" w:rsidP="00942629">
      <w:pPr>
        <w:pStyle w:val="Lijstalinea"/>
        <w:numPr>
          <w:ilvl w:val="1"/>
          <w:numId w:val="9"/>
        </w:numPr>
        <w:spacing w:after="160" w:line="259" w:lineRule="auto"/>
        <w:rPr>
          <w:rFonts w:asciiTheme="minorHAnsi" w:hAnsiTheme="minorHAnsi" w:cstheme="minorHAnsi"/>
          <w:sz w:val="22"/>
          <w:szCs w:val="22"/>
        </w:rPr>
      </w:pPr>
      <w:r w:rsidRPr="005F387D">
        <w:rPr>
          <w:rFonts w:asciiTheme="minorHAnsi" w:hAnsiTheme="minorHAnsi" w:cstheme="minorHAnsi"/>
          <w:i/>
          <w:sz w:val="22"/>
          <w:szCs w:val="22"/>
        </w:rPr>
        <w:t>Volgens afdeling 3.4 van de Awb moet de gemeente de concept omgevingsvisie publiceren en zes weken ter inzage leggen zodat inwoners en belanghebbenden in de gelegenheid zijn om een zienswijze te geven.</w:t>
      </w:r>
      <w:r w:rsidRPr="005F387D">
        <w:rPr>
          <w:rStyle w:val="Voetnootmarkering"/>
          <w:rFonts w:asciiTheme="minorHAnsi" w:hAnsiTheme="minorHAnsi" w:cstheme="minorHAnsi"/>
          <w:i/>
          <w:sz w:val="22"/>
          <w:szCs w:val="22"/>
        </w:rPr>
        <w:footnoteReference w:id="1"/>
      </w:r>
      <w:r w:rsidRPr="005F387D">
        <w:rPr>
          <w:rFonts w:asciiTheme="minorHAnsi" w:hAnsiTheme="minorHAnsi" w:cstheme="minorHAnsi"/>
          <w:sz w:val="22"/>
          <w:szCs w:val="22"/>
        </w:rPr>
        <w:br/>
        <w:t>De concept omgevingsvisie heeft 6 weken ter inzage gelegen. Alle zienswijzen zijn voorzien van een reactie. Deze notitie van zienswijzen is als bijlage toegevoegd. Waar nodig is de omgevingsvisie aangepast.</w:t>
      </w:r>
      <w:r w:rsidRPr="005F387D">
        <w:rPr>
          <w:rFonts w:asciiTheme="minorHAnsi" w:hAnsiTheme="minorHAnsi" w:cstheme="minorHAnsi"/>
          <w:sz w:val="22"/>
          <w:szCs w:val="22"/>
        </w:rPr>
        <w:br/>
      </w:r>
    </w:p>
    <w:p w:rsidR="00942629" w:rsidRPr="005F387D" w:rsidRDefault="00942629" w:rsidP="00942629">
      <w:pPr>
        <w:pStyle w:val="Lijstalinea"/>
        <w:numPr>
          <w:ilvl w:val="1"/>
          <w:numId w:val="9"/>
        </w:numPr>
        <w:spacing w:after="160" w:line="259" w:lineRule="auto"/>
        <w:rPr>
          <w:rFonts w:asciiTheme="minorHAnsi" w:hAnsiTheme="minorHAnsi" w:cstheme="minorHAnsi"/>
          <w:sz w:val="22"/>
          <w:szCs w:val="22"/>
        </w:rPr>
      </w:pPr>
      <w:r w:rsidRPr="005F387D">
        <w:rPr>
          <w:rFonts w:asciiTheme="minorHAnsi" w:hAnsiTheme="minorHAnsi" w:cstheme="minorHAnsi"/>
          <w:i/>
          <w:sz w:val="22"/>
          <w:szCs w:val="22"/>
        </w:rPr>
        <w:t xml:space="preserve">De inhoud en formulering van de Omgevingsvisie houdt rekening met de ingebrachte zienswijzen </w:t>
      </w:r>
      <w:r w:rsidRPr="005F387D">
        <w:rPr>
          <w:rFonts w:asciiTheme="minorHAnsi" w:hAnsiTheme="minorHAnsi" w:cstheme="minorHAnsi"/>
          <w:i/>
          <w:sz w:val="22"/>
          <w:szCs w:val="22"/>
        </w:rPr>
        <w:br/>
      </w:r>
      <w:r w:rsidRPr="005F387D">
        <w:rPr>
          <w:rFonts w:asciiTheme="minorHAnsi" w:hAnsiTheme="minorHAnsi" w:cstheme="minorHAnsi"/>
          <w:sz w:val="22"/>
          <w:szCs w:val="22"/>
        </w:rPr>
        <w:t>De nota van zienswijzen bevat een samenvatting van alle zienswijzen. Per zienswijze is aangegeven of deze visie hierdoor gewijzigd is en zo ja op welke manier.</w:t>
      </w:r>
      <w:r w:rsidRPr="005F387D">
        <w:rPr>
          <w:rFonts w:asciiTheme="minorHAnsi" w:hAnsiTheme="minorHAnsi" w:cstheme="minorHAnsi"/>
          <w:i/>
          <w:sz w:val="22"/>
          <w:szCs w:val="22"/>
        </w:rPr>
        <w:br/>
      </w:r>
    </w:p>
    <w:p w:rsidR="00942629" w:rsidRPr="005F387D" w:rsidRDefault="00942629" w:rsidP="00942629">
      <w:pPr>
        <w:pStyle w:val="Lijstalinea"/>
        <w:numPr>
          <w:ilvl w:val="1"/>
          <w:numId w:val="9"/>
        </w:numPr>
        <w:spacing w:after="160" w:line="259" w:lineRule="auto"/>
        <w:rPr>
          <w:rFonts w:asciiTheme="minorHAnsi" w:hAnsiTheme="minorHAnsi" w:cstheme="minorHAnsi"/>
          <w:sz w:val="22"/>
          <w:szCs w:val="22"/>
        </w:rPr>
      </w:pPr>
      <w:r w:rsidRPr="005F387D">
        <w:rPr>
          <w:rFonts w:asciiTheme="minorHAnsi" w:hAnsiTheme="minorHAnsi" w:cstheme="minorHAnsi"/>
          <w:i/>
          <w:iCs/>
          <w:sz w:val="22"/>
          <w:szCs w:val="22"/>
        </w:rPr>
        <w:t>De inhoud van het Koersdocument is in lijn met de Strategische Visie van de gemeente Heumen</w:t>
      </w:r>
      <w:r w:rsidRPr="005F387D">
        <w:rPr>
          <w:rFonts w:asciiTheme="minorHAnsi" w:hAnsiTheme="minorHAnsi" w:cstheme="minorHAnsi"/>
          <w:sz w:val="22"/>
          <w:szCs w:val="22"/>
        </w:rPr>
        <w:br/>
        <w:t>De uitgangspunten in het Koersdocument dragen bij aan het realiseren van de doelen uit de Strategische visie.</w:t>
      </w:r>
    </w:p>
    <w:p w:rsidR="00952992" w:rsidRPr="00952992" w:rsidRDefault="00952992" w:rsidP="00952992">
      <w:pPr>
        <w:spacing w:line="260" w:lineRule="atLeast"/>
        <w:rPr>
          <w:rFonts w:cs="Calibri"/>
          <w:szCs w:val="22"/>
          <w:lang w:bidi="nl-NL"/>
        </w:rPr>
      </w:pPr>
    </w:p>
    <w:p w:rsidR="00952992" w:rsidRPr="00952992" w:rsidRDefault="00952992" w:rsidP="00952992">
      <w:pPr>
        <w:spacing w:line="260" w:lineRule="atLeast"/>
        <w:rPr>
          <w:rFonts w:asciiTheme="minorHAnsi" w:hAnsiTheme="minorHAnsi" w:cs="Calibri"/>
          <w:b/>
          <w:sz w:val="22"/>
          <w:szCs w:val="22"/>
          <w:lang w:bidi="nl-NL"/>
        </w:rPr>
      </w:pPr>
      <w:r w:rsidRPr="00952992">
        <w:rPr>
          <w:rFonts w:asciiTheme="minorHAnsi" w:hAnsiTheme="minorHAnsi" w:cs="Calibri"/>
          <w:b/>
          <w:sz w:val="22"/>
          <w:szCs w:val="22"/>
          <w:lang w:bidi="nl-NL"/>
        </w:rPr>
        <w:t xml:space="preserve">Kanttekeningen </w:t>
      </w:r>
    </w:p>
    <w:p w:rsidR="00A72CB9" w:rsidRPr="005F387D" w:rsidRDefault="00A72CB9" w:rsidP="00A72CB9">
      <w:pPr>
        <w:pStyle w:val="Lijstalinea"/>
        <w:numPr>
          <w:ilvl w:val="0"/>
          <w:numId w:val="10"/>
        </w:numPr>
        <w:spacing w:after="160" w:line="259" w:lineRule="auto"/>
        <w:rPr>
          <w:rFonts w:asciiTheme="minorHAnsi" w:hAnsiTheme="minorHAnsi" w:cstheme="minorHAnsi"/>
          <w:sz w:val="22"/>
          <w:szCs w:val="22"/>
        </w:rPr>
      </w:pPr>
      <w:r w:rsidRPr="005F387D">
        <w:rPr>
          <w:rFonts w:asciiTheme="minorHAnsi" w:hAnsiTheme="minorHAnsi" w:cstheme="minorHAnsi"/>
          <w:i/>
          <w:iCs/>
          <w:sz w:val="22"/>
          <w:szCs w:val="22"/>
        </w:rPr>
        <w:t>Er vinden ook gebiedsuitwerkingen plaats in het kader van de Groene Metropoolregio</w:t>
      </w:r>
      <w:r w:rsidRPr="005F387D">
        <w:rPr>
          <w:rFonts w:asciiTheme="minorHAnsi" w:hAnsiTheme="minorHAnsi" w:cstheme="minorHAnsi"/>
          <w:sz w:val="22"/>
          <w:szCs w:val="22"/>
        </w:rPr>
        <w:t xml:space="preserve">. </w:t>
      </w:r>
      <w:r w:rsidRPr="005F387D">
        <w:rPr>
          <w:rFonts w:asciiTheme="minorHAnsi" w:hAnsiTheme="minorHAnsi" w:cstheme="minorHAnsi"/>
          <w:sz w:val="22"/>
          <w:szCs w:val="22"/>
        </w:rPr>
        <w:br/>
        <w:t>Er bestaat de mogelijkheid dat de ruimtelijke visie voor de gemeente Heumen in toekomst wordt aangepast. De omgevingswet vereist dat deze omgevingsvisie regelmatig wordt geactualiseerd. Deze en andere ontwikkelingen zullen daarbij worden meegenomen.</w:t>
      </w:r>
      <w:r w:rsidRPr="005F387D">
        <w:rPr>
          <w:rFonts w:asciiTheme="minorHAnsi" w:hAnsiTheme="minorHAnsi" w:cstheme="minorHAnsi"/>
          <w:sz w:val="22"/>
          <w:szCs w:val="22"/>
        </w:rPr>
        <w:br/>
      </w:r>
    </w:p>
    <w:p w:rsidR="00A72CB9" w:rsidRPr="005F387D" w:rsidRDefault="00A72CB9" w:rsidP="00A72CB9">
      <w:pPr>
        <w:pStyle w:val="Lijstalinea"/>
        <w:numPr>
          <w:ilvl w:val="0"/>
          <w:numId w:val="10"/>
        </w:numPr>
        <w:spacing w:after="160" w:line="259" w:lineRule="auto"/>
        <w:rPr>
          <w:rFonts w:asciiTheme="minorHAnsi" w:hAnsiTheme="minorHAnsi" w:cstheme="minorHAnsi"/>
          <w:sz w:val="22"/>
          <w:szCs w:val="22"/>
        </w:rPr>
      </w:pPr>
      <w:r w:rsidRPr="005F387D">
        <w:rPr>
          <w:rFonts w:asciiTheme="minorHAnsi" w:hAnsiTheme="minorHAnsi" w:cstheme="minorHAnsi"/>
          <w:i/>
          <w:iCs/>
          <w:sz w:val="22"/>
          <w:szCs w:val="22"/>
        </w:rPr>
        <w:t>In deze omgevingsvisie zijn toekomstige uitbreidingsrichtingen voor woningbouw niet opgenomen</w:t>
      </w:r>
      <w:r w:rsidRPr="005F387D">
        <w:rPr>
          <w:rFonts w:asciiTheme="minorHAnsi" w:hAnsiTheme="minorHAnsi" w:cstheme="minorHAnsi"/>
          <w:sz w:val="22"/>
          <w:szCs w:val="22"/>
        </w:rPr>
        <w:br/>
        <w:t>Deze visie schetst de ontwikkelingsrichting voor de lange termijn. Het uitwerken van mogelijke toekomstige uitbreidingsrichtingen past daar – door de bril van het strategisch ruimtelijk beleid - bij. Tegelijk geven we hiermee informatie aan marktpartijen die hierop anticiperen door gronden opkopen om deze later met winst te kunnen verkopen. Hierdoor stijgen de prijzen van de woningen of voorzieningen onnodig. Er is daarom gekozen om op dít moment alleen de uitbreidingsrichtingen in de visie op te nemen waarbij de gemeente of een ontwikkelaar de benodigde gronden al volledig in bezit heeft.</w:t>
      </w:r>
    </w:p>
    <w:p w:rsidR="005F387D" w:rsidRPr="005F387D" w:rsidRDefault="00A72CB9" w:rsidP="005F387D">
      <w:pPr>
        <w:rPr>
          <w:rFonts w:asciiTheme="minorHAnsi" w:eastAsiaTheme="majorEastAsia" w:hAnsiTheme="minorHAnsi" w:cstheme="minorHAnsi"/>
          <w:b/>
          <w:bCs/>
          <w:iCs/>
          <w:sz w:val="22"/>
          <w:szCs w:val="22"/>
          <w:lang w:bidi="nl-NL"/>
        </w:rPr>
      </w:pPr>
      <w:r>
        <w:br w:type="page"/>
      </w:r>
      <w:r w:rsidR="00952992" w:rsidRPr="005F387D">
        <w:rPr>
          <w:rFonts w:asciiTheme="minorHAnsi" w:eastAsiaTheme="majorEastAsia" w:hAnsiTheme="minorHAnsi" w:cstheme="minorHAnsi"/>
          <w:b/>
          <w:bCs/>
          <w:iCs/>
          <w:sz w:val="22"/>
          <w:szCs w:val="22"/>
          <w:lang w:bidi="nl-NL"/>
        </w:rPr>
        <w:lastRenderedPageBreak/>
        <w:t>Financiën</w:t>
      </w:r>
    </w:p>
    <w:p w:rsidR="00A72CB9" w:rsidRPr="005F387D" w:rsidRDefault="00A72CB9" w:rsidP="005F387D">
      <w:pPr>
        <w:rPr>
          <w:rFonts w:asciiTheme="minorHAnsi" w:eastAsiaTheme="majorEastAsia" w:hAnsiTheme="minorHAnsi" w:cstheme="minorHAnsi"/>
          <w:b/>
          <w:bCs/>
          <w:iCs/>
          <w:sz w:val="22"/>
          <w:szCs w:val="22"/>
          <w:lang w:bidi="nl-NL"/>
        </w:rPr>
      </w:pPr>
      <w:r w:rsidRPr="005F387D">
        <w:rPr>
          <w:rFonts w:asciiTheme="minorHAnsi" w:hAnsiTheme="minorHAnsi" w:cstheme="minorHAnsi"/>
          <w:sz w:val="22"/>
          <w:szCs w:val="22"/>
          <w:lang w:bidi="nl-NL"/>
        </w:rPr>
        <w:t xml:space="preserve">De omgevingsvisie bevat een planning waarin ook een aantal activiteiten voor 2024 is opgenomen. Op dit moment is de vraag is of deze activiteiten met de beschikbare menskracht </w:t>
      </w:r>
      <w:r w:rsidRPr="005F387D">
        <w:rPr>
          <w:rFonts w:asciiTheme="minorHAnsi" w:hAnsiTheme="minorHAnsi" w:cstheme="minorHAnsi"/>
          <w:i/>
          <w:sz w:val="22"/>
          <w:szCs w:val="22"/>
          <w:lang w:bidi="nl-NL"/>
        </w:rPr>
        <w:t>allemaal</w:t>
      </w:r>
      <w:r w:rsidRPr="005F387D">
        <w:rPr>
          <w:rFonts w:asciiTheme="minorHAnsi" w:hAnsiTheme="minorHAnsi" w:cstheme="minorHAnsi"/>
          <w:sz w:val="22"/>
          <w:szCs w:val="22"/>
          <w:lang w:bidi="nl-NL"/>
        </w:rPr>
        <w:t xml:space="preserve"> in 2024 kunnen worden uitgevoerd. We stellen dit najaar de planning voor 2024 op. Wanneer dit noodzakelijk blijkt zullen we daarom een aanvullend voorstel doen in de vorm van een begrotingswijziging voor 2024 of de kadernota 25.</w:t>
      </w:r>
    </w:p>
    <w:p w:rsidR="00A72CB9" w:rsidRDefault="00A72CB9" w:rsidP="00952992">
      <w:pPr>
        <w:rPr>
          <w:rFonts w:asciiTheme="minorHAnsi" w:hAnsiTheme="minorHAnsi"/>
          <w:sz w:val="22"/>
          <w:szCs w:val="22"/>
          <w:lang w:bidi="nl-NL"/>
        </w:rPr>
      </w:pPr>
    </w:p>
    <w:p w:rsidR="00952992" w:rsidRPr="00952992" w:rsidRDefault="00952992" w:rsidP="00952992">
      <w:pPr>
        <w:rPr>
          <w:rFonts w:asciiTheme="minorHAnsi" w:hAnsiTheme="minorHAnsi"/>
          <w:sz w:val="22"/>
          <w:szCs w:val="22"/>
          <w:lang w:bidi="nl-NL"/>
        </w:rPr>
      </w:pPr>
    </w:p>
    <w:p w:rsidR="005F387D" w:rsidRPr="005F387D" w:rsidRDefault="005F387D" w:rsidP="005F387D">
      <w:pPr>
        <w:tabs>
          <w:tab w:val="left" w:pos="2835"/>
        </w:tabs>
        <w:ind w:left="2124"/>
        <w:rPr>
          <w:rFonts w:asciiTheme="minorHAnsi" w:hAnsiTheme="minorHAnsi"/>
          <w:sz w:val="22"/>
          <w:szCs w:val="22"/>
        </w:rPr>
      </w:pPr>
      <w:r w:rsidRPr="005F387D">
        <w:rPr>
          <w:rFonts w:asciiTheme="minorHAnsi" w:hAnsiTheme="minorHAnsi"/>
          <w:sz w:val="22"/>
          <w:szCs w:val="22"/>
        </w:rPr>
        <w:t xml:space="preserve">burgemeester en wethouders </w:t>
      </w:r>
    </w:p>
    <w:p w:rsidR="005F387D" w:rsidRPr="005F387D" w:rsidRDefault="005F387D" w:rsidP="005F387D">
      <w:pPr>
        <w:rPr>
          <w:rFonts w:asciiTheme="minorHAnsi" w:hAnsiTheme="minorHAnsi"/>
          <w:sz w:val="22"/>
          <w:szCs w:val="22"/>
        </w:rPr>
      </w:pPr>
      <w:r w:rsidRPr="005F387D">
        <w:rPr>
          <w:rFonts w:asciiTheme="minorHAnsi" w:hAnsiTheme="minorHAnsi"/>
          <w:b/>
          <w:noProof/>
          <w:sz w:val="22"/>
          <w:szCs w:val="22"/>
        </w:rPr>
        <w:drawing>
          <wp:anchor distT="0" distB="0" distL="114300" distR="114300" simplePos="0" relativeHeight="251666432" behindDoc="1" locked="0" layoutInCell="1" allowOverlap="1" wp14:anchorId="44DDDBF9" wp14:editId="0E4CA658">
            <wp:simplePos x="0" y="0"/>
            <wp:positionH relativeFrom="column">
              <wp:posOffset>1259205</wp:posOffset>
            </wp:positionH>
            <wp:positionV relativeFrom="paragraph">
              <wp:posOffset>102870</wp:posOffset>
            </wp:positionV>
            <wp:extent cx="1504950" cy="806450"/>
            <wp:effectExtent l="0" t="0" r="0" b="0"/>
            <wp:wrapTight wrapText="bothSides">
              <wp:wrapPolygon edited="0">
                <wp:start x="0" y="0"/>
                <wp:lineTo x="0" y="20920"/>
                <wp:lineTo x="21327" y="20920"/>
                <wp:lineTo x="2132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6450"/>
                    </a:xfrm>
                    <a:prstGeom prst="rect">
                      <a:avLst/>
                    </a:prstGeom>
                    <a:noFill/>
                  </pic:spPr>
                </pic:pic>
              </a:graphicData>
            </a:graphic>
            <wp14:sizeRelH relativeFrom="margin">
              <wp14:pctWidth>0</wp14:pctWidth>
            </wp14:sizeRelH>
            <wp14:sizeRelV relativeFrom="margin">
              <wp14:pctHeight>0</wp14:pctHeight>
            </wp14:sizeRelV>
          </wp:anchor>
        </w:drawing>
      </w:r>
    </w:p>
    <w:p w:rsidR="005F387D" w:rsidRPr="005F387D" w:rsidRDefault="005F387D" w:rsidP="005F387D">
      <w:pPr>
        <w:rPr>
          <w:rFonts w:asciiTheme="minorHAnsi" w:hAnsiTheme="minorHAnsi"/>
          <w:i/>
          <w:sz w:val="22"/>
          <w:szCs w:val="22"/>
        </w:rPr>
      </w:pPr>
      <w:r w:rsidRPr="005F387D">
        <w:rPr>
          <w:rFonts w:asciiTheme="minorHAnsi" w:hAnsiTheme="minorHAnsi"/>
          <w:b/>
          <w:noProof/>
          <w:sz w:val="22"/>
          <w:szCs w:val="22"/>
        </w:rPr>
        <w:drawing>
          <wp:anchor distT="0" distB="0" distL="114300" distR="114300" simplePos="0" relativeHeight="251665408" behindDoc="1" locked="0" layoutInCell="1" allowOverlap="1" wp14:anchorId="2D962B01" wp14:editId="74FC7F34">
            <wp:simplePos x="0" y="0"/>
            <wp:positionH relativeFrom="column">
              <wp:posOffset>3342005</wp:posOffset>
            </wp:positionH>
            <wp:positionV relativeFrom="paragraph">
              <wp:posOffset>3810</wp:posOffset>
            </wp:positionV>
            <wp:extent cx="1708150" cy="754380"/>
            <wp:effectExtent l="0" t="0" r="6350" b="7620"/>
            <wp:wrapTight wrapText="bothSides">
              <wp:wrapPolygon edited="0">
                <wp:start x="0" y="0"/>
                <wp:lineTo x="0" y="21273"/>
                <wp:lineTo x="21439" y="21273"/>
                <wp:lineTo x="2143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0" cy="754380"/>
                    </a:xfrm>
                    <a:prstGeom prst="rect">
                      <a:avLst/>
                    </a:prstGeom>
                    <a:noFill/>
                  </pic:spPr>
                </pic:pic>
              </a:graphicData>
            </a:graphic>
            <wp14:sizeRelH relativeFrom="margin">
              <wp14:pctWidth>0</wp14:pctWidth>
            </wp14:sizeRelH>
            <wp14:sizeRelV relativeFrom="margin">
              <wp14:pctHeight>0</wp14:pctHeight>
            </wp14:sizeRelV>
          </wp:anchor>
        </w:drawing>
      </w:r>
    </w:p>
    <w:p w:rsidR="005F387D" w:rsidRPr="005F387D" w:rsidRDefault="005F387D" w:rsidP="005F387D">
      <w:pPr>
        <w:rPr>
          <w:rFonts w:asciiTheme="minorHAnsi" w:hAnsiTheme="minorHAnsi"/>
          <w:b/>
          <w:sz w:val="22"/>
          <w:szCs w:val="22"/>
        </w:rPr>
      </w:pPr>
      <w:r w:rsidRPr="005F387D">
        <w:rPr>
          <w:rFonts w:asciiTheme="minorHAnsi" w:hAnsiTheme="minorHAnsi"/>
          <w:b/>
          <w:sz w:val="22"/>
          <w:szCs w:val="22"/>
        </w:rPr>
        <w:tab/>
      </w:r>
      <w:r w:rsidRPr="005F387D">
        <w:rPr>
          <w:rFonts w:asciiTheme="minorHAnsi" w:hAnsiTheme="minorHAnsi"/>
          <w:b/>
          <w:sz w:val="22"/>
          <w:szCs w:val="22"/>
        </w:rPr>
        <w:tab/>
      </w:r>
      <w:r w:rsidRPr="005F387D">
        <w:rPr>
          <w:rFonts w:asciiTheme="minorHAnsi" w:hAnsiTheme="minorHAnsi"/>
          <w:b/>
          <w:sz w:val="22"/>
          <w:szCs w:val="22"/>
        </w:rPr>
        <w:tab/>
      </w:r>
      <w:r w:rsidRPr="005F387D">
        <w:rPr>
          <w:rFonts w:asciiTheme="minorHAnsi" w:hAnsiTheme="minorHAnsi"/>
          <w:b/>
          <w:sz w:val="22"/>
          <w:szCs w:val="22"/>
        </w:rPr>
        <w:tab/>
      </w:r>
      <w:r w:rsidRPr="005F387D">
        <w:rPr>
          <w:rFonts w:asciiTheme="minorHAnsi" w:hAnsiTheme="minorHAnsi"/>
          <w:b/>
          <w:sz w:val="22"/>
          <w:szCs w:val="22"/>
        </w:rPr>
        <w:tab/>
      </w:r>
    </w:p>
    <w:p w:rsidR="005F387D" w:rsidRPr="005F387D" w:rsidRDefault="005F387D" w:rsidP="005F387D">
      <w:pPr>
        <w:rPr>
          <w:rFonts w:asciiTheme="minorHAnsi" w:hAnsiTheme="minorHAnsi"/>
          <w:b/>
          <w:sz w:val="22"/>
          <w:szCs w:val="22"/>
        </w:rPr>
      </w:pPr>
    </w:p>
    <w:p w:rsidR="005F387D" w:rsidRPr="005F387D" w:rsidRDefault="005F387D" w:rsidP="005F387D">
      <w:pPr>
        <w:rPr>
          <w:rFonts w:asciiTheme="minorHAnsi" w:hAnsiTheme="minorHAnsi"/>
          <w:b/>
          <w:sz w:val="22"/>
          <w:szCs w:val="22"/>
        </w:rPr>
      </w:pPr>
      <w:r w:rsidRPr="005F387D">
        <w:rPr>
          <w:rFonts w:asciiTheme="minorHAnsi" w:hAnsiTheme="minorHAnsi"/>
          <w:b/>
          <w:sz w:val="22"/>
          <w:szCs w:val="22"/>
        </w:rPr>
        <w:tab/>
        <w:t xml:space="preserve">                           </w:t>
      </w:r>
    </w:p>
    <w:p w:rsidR="005F387D" w:rsidRPr="005F387D" w:rsidRDefault="005F387D" w:rsidP="005F387D">
      <w:pPr>
        <w:tabs>
          <w:tab w:val="left" w:pos="2127"/>
        </w:tabs>
        <w:rPr>
          <w:rFonts w:asciiTheme="minorHAnsi" w:hAnsiTheme="minorHAnsi"/>
          <w:sz w:val="22"/>
          <w:szCs w:val="22"/>
        </w:rPr>
      </w:pPr>
      <w:r w:rsidRPr="005F387D">
        <w:rPr>
          <w:rFonts w:asciiTheme="minorHAnsi" w:hAnsiTheme="minorHAnsi"/>
          <w:b/>
          <w:sz w:val="22"/>
          <w:szCs w:val="22"/>
        </w:rPr>
        <w:tab/>
      </w:r>
      <w:r w:rsidRPr="005F387D">
        <w:rPr>
          <w:rFonts w:asciiTheme="minorHAnsi" w:hAnsiTheme="minorHAnsi"/>
          <w:sz w:val="22"/>
          <w:szCs w:val="22"/>
        </w:rPr>
        <w:t xml:space="preserve">mr. J. de Graaf        </w:t>
      </w:r>
      <w:r w:rsidRPr="005F387D">
        <w:rPr>
          <w:rFonts w:asciiTheme="minorHAnsi" w:hAnsiTheme="minorHAnsi"/>
          <w:sz w:val="22"/>
          <w:szCs w:val="22"/>
        </w:rPr>
        <w:tab/>
      </w:r>
      <w:r w:rsidRPr="005F387D">
        <w:rPr>
          <w:rFonts w:asciiTheme="minorHAnsi" w:hAnsiTheme="minorHAnsi"/>
          <w:sz w:val="22"/>
          <w:szCs w:val="22"/>
        </w:rPr>
        <w:tab/>
      </w:r>
      <w:r w:rsidRPr="005F387D">
        <w:rPr>
          <w:rFonts w:asciiTheme="minorHAnsi" w:hAnsiTheme="minorHAnsi"/>
          <w:sz w:val="22"/>
          <w:szCs w:val="22"/>
        </w:rPr>
        <w:tab/>
        <w:t>mr. J.W.M.S. Minses</w:t>
      </w:r>
    </w:p>
    <w:p w:rsidR="005F387D" w:rsidRPr="005F387D" w:rsidRDefault="005F387D" w:rsidP="005F387D">
      <w:pPr>
        <w:ind w:left="2124"/>
      </w:pPr>
      <w:r w:rsidRPr="005F387D">
        <w:rPr>
          <w:rFonts w:asciiTheme="minorHAnsi" w:hAnsiTheme="minorHAnsi"/>
          <w:sz w:val="22"/>
          <w:szCs w:val="22"/>
        </w:rPr>
        <w:t xml:space="preserve">Gemeentesecretaris                                   Burgemeester       </w:t>
      </w:r>
    </w:p>
    <w:p w:rsidR="00952992" w:rsidRPr="00952992" w:rsidRDefault="00952992" w:rsidP="00952992">
      <w:pPr>
        <w:rPr>
          <w:rFonts w:asciiTheme="minorHAnsi" w:hAnsiTheme="minorHAnsi"/>
          <w:sz w:val="22"/>
          <w:szCs w:val="22"/>
          <w:lang w:bidi="nl-NL"/>
        </w:rPr>
      </w:pPr>
      <w:r w:rsidRPr="00952992">
        <w:rPr>
          <w:rFonts w:asciiTheme="minorHAnsi" w:hAnsiTheme="minorHAnsi"/>
          <w:sz w:val="22"/>
          <w:szCs w:val="22"/>
          <w:lang w:bidi="nl-NL"/>
        </w:rPr>
        <w:tab/>
      </w:r>
    </w:p>
    <w:p w:rsidR="00952992" w:rsidRPr="00952992" w:rsidRDefault="00952992" w:rsidP="005F387D">
      <w:pPr>
        <w:ind w:left="2124"/>
        <w:rPr>
          <w:rFonts w:asciiTheme="minorHAnsi" w:hAnsiTheme="minorHAnsi"/>
          <w:sz w:val="22"/>
          <w:szCs w:val="22"/>
          <w:lang w:bidi="nl-NL"/>
        </w:rPr>
      </w:pPr>
      <w:r w:rsidRPr="00952992">
        <w:rPr>
          <w:rFonts w:asciiTheme="minorHAnsi" w:hAnsiTheme="minorHAnsi"/>
          <w:sz w:val="22"/>
          <w:szCs w:val="22"/>
          <w:lang w:bidi="nl-NL"/>
        </w:rPr>
        <w:t xml:space="preserve">              </w:t>
      </w:r>
    </w:p>
    <w:p w:rsidR="00952992" w:rsidRDefault="00952992" w:rsidP="00952992">
      <w:pPr>
        <w:rPr>
          <w:rFonts w:asciiTheme="minorHAnsi" w:hAnsiTheme="minorHAnsi"/>
          <w:b/>
          <w:sz w:val="22"/>
          <w:szCs w:val="22"/>
          <w:lang w:bidi="nl-NL"/>
        </w:rPr>
      </w:pPr>
    </w:p>
    <w:p w:rsidR="000F6A6F" w:rsidRPr="00952992" w:rsidRDefault="000F6A6F" w:rsidP="00952992">
      <w:pPr>
        <w:rPr>
          <w:rFonts w:asciiTheme="minorHAnsi" w:hAnsiTheme="minorHAnsi"/>
          <w:b/>
          <w:sz w:val="22"/>
          <w:szCs w:val="22"/>
          <w:lang w:bidi="nl-NL"/>
        </w:rPr>
      </w:pPr>
    </w:p>
    <w:p w:rsidR="00952992" w:rsidRPr="00952992" w:rsidRDefault="00952992" w:rsidP="00952992">
      <w:pPr>
        <w:rPr>
          <w:rFonts w:asciiTheme="minorHAnsi" w:hAnsiTheme="minorHAnsi"/>
          <w:b/>
          <w:sz w:val="22"/>
          <w:szCs w:val="22"/>
          <w:lang w:bidi="nl-NL"/>
        </w:rPr>
      </w:pPr>
    </w:p>
    <w:p w:rsidR="00952992" w:rsidRPr="00952992" w:rsidRDefault="00952992" w:rsidP="00952992">
      <w:pPr>
        <w:rPr>
          <w:rFonts w:asciiTheme="minorHAnsi" w:hAnsiTheme="minorHAnsi"/>
          <w:b/>
          <w:sz w:val="22"/>
          <w:szCs w:val="22"/>
          <w:lang w:bidi="nl-NL"/>
        </w:rPr>
      </w:pPr>
      <w:r w:rsidRPr="00952992">
        <w:rPr>
          <w:rFonts w:asciiTheme="minorHAnsi" w:hAnsiTheme="minorHAnsi"/>
          <w:b/>
          <w:sz w:val="22"/>
          <w:szCs w:val="22"/>
          <w:lang w:bidi="nl-NL"/>
        </w:rPr>
        <w:t>Bijlagen</w:t>
      </w:r>
      <w:r w:rsidR="005F387D">
        <w:rPr>
          <w:rFonts w:asciiTheme="minorHAnsi" w:hAnsiTheme="minorHAnsi"/>
          <w:b/>
          <w:sz w:val="22"/>
          <w:szCs w:val="22"/>
          <w:lang w:bidi="nl-NL"/>
        </w:rPr>
        <w:t>:</w:t>
      </w:r>
    </w:p>
    <w:p w:rsidR="000F6A6F" w:rsidRDefault="0025798F" w:rsidP="000F6A6F">
      <w:pPr>
        <w:pStyle w:val="Lijstalinea"/>
        <w:numPr>
          <w:ilvl w:val="0"/>
          <w:numId w:val="11"/>
        </w:numPr>
        <w:rPr>
          <w:rFonts w:asciiTheme="minorHAnsi" w:hAnsiTheme="minorHAnsi"/>
          <w:sz w:val="22"/>
          <w:szCs w:val="22"/>
          <w:lang w:bidi="nl-NL"/>
        </w:rPr>
      </w:pPr>
      <w:r w:rsidRPr="000F6A6F">
        <w:rPr>
          <w:rFonts w:asciiTheme="minorHAnsi" w:hAnsiTheme="minorHAnsi"/>
          <w:sz w:val="22"/>
          <w:szCs w:val="22"/>
          <w:lang w:bidi="nl-NL"/>
        </w:rPr>
        <w:t>Omgevingsvisie Gemeente Heumen - Augustus 2023</w:t>
      </w:r>
    </w:p>
    <w:p w:rsidR="000F6A6F" w:rsidRDefault="0025798F" w:rsidP="000F6A6F">
      <w:pPr>
        <w:pStyle w:val="Lijstalinea"/>
        <w:numPr>
          <w:ilvl w:val="0"/>
          <w:numId w:val="11"/>
        </w:numPr>
        <w:rPr>
          <w:rFonts w:asciiTheme="minorHAnsi" w:hAnsiTheme="minorHAnsi"/>
          <w:sz w:val="22"/>
          <w:szCs w:val="22"/>
          <w:lang w:bidi="nl-NL"/>
        </w:rPr>
      </w:pPr>
      <w:r w:rsidRPr="000F6A6F">
        <w:rPr>
          <w:rFonts w:asciiTheme="minorHAnsi" w:hAnsiTheme="minorHAnsi"/>
          <w:sz w:val="22"/>
          <w:szCs w:val="22"/>
          <w:lang w:bidi="nl-NL"/>
        </w:rPr>
        <w:t>Zienswijzennotitie Omgevingsvisie Heumen</w:t>
      </w:r>
      <w:r w:rsidR="00A72CB9" w:rsidRPr="000F6A6F">
        <w:rPr>
          <w:rFonts w:asciiTheme="minorHAnsi" w:hAnsiTheme="minorHAnsi"/>
          <w:sz w:val="22"/>
          <w:szCs w:val="22"/>
          <w:lang w:bidi="nl-NL"/>
        </w:rPr>
        <w:t>,</w:t>
      </w:r>
      <w:r w:rsidRPr="000F6A6F">
        <w:rPr>
          <w:rFonts w:asciiTheme="minorHAnsi" w:hAnsiTheme="minorHAnsi"/>
          <w:sz w:val="22"/>
          <w:szCs w:val="22"/>
          <w:lang w:bidi="nl-NL"/>
        </w:rPr>
        <w:t xml:space="preserve"> Augustus 2023</w:t>
      </w:r>
    </w:p>
    <w:p w:rsidR="00952992" w:rsidRPr="000F6A6F" w:rsidRDefault="0025798F" w:rsidP="000F6A6F">
      <w:pPr>
        <w:pStyle w:val="Lijstalinea"/>
        <w:numPr>
          <w:ilvl w:val="0"/>
          <w:numId w:val="11"/>
        </w:numPr>
        <w:rPr>
          <w:rFonts w:asciiTheme="minorHAnsi" w:hAnsiTheme="minorHAnsi"/>
          <w:sz w:val="22"/>
          <w:szCs w:val="22"/>
          <w:lang w:bidi="nl-NL"/>
        </w:rPr>
      </w:pPr>
      <w:r w:rsidRPr="000F6A6F">
        <w:rPr>
          <w:rFonts w:asciiTheme="minorHAnsi" w:hAnsiTheme="minorHAnsi"/>
          <w:sz w:val="22"/>
          <w:szCs w:val="22"/>
          <w:lang w:bidi="nl-NL"/>
        </w:rPr>
        <w:t>Koersdocument Omgevingsvisie Heumen versie definitief 1 juli 2022</w:t>
      </w:r>
      <w:r w:rsidR="000F6A6F">
        <w:rPr>
          <w:rFonts w:asciiTheme="minorHAnsi" w:hAnsiTheme="minorHAnsi"/>
          <w:sz w:val="22"/>
          <w:szCs w:val="22"/>
          <w:lang w:bidi="nl-NL"/>
        </w:rPr>
        <w:t>.</w:t>
      </w:r>
    </w:p>
    <w:p w:rsidR="00952992" w:rsidRDefault="00952992" w:rsidP="00CC5E4C">
      <w:pPr>
        <w:spacing w:line="276" w:lineRule="auto"/>
        <w:rPr>
          <w:rFonts w:asciiTheme="minorHAnsi" w:hAnsiTheme="minorHAnsi"/>
        </w:rPr>
      </w:pPr>
    </w:p>
    <w:sectPr w:rsidR="00952992" w:rsidSect="00D00E8A">
      <w:headerReference w:type="default" r:id="rId10"/>
      <w:footerReference w:type="default" r:id="rId11"/>
      <w:footerReference w:type="first" r:id="rId12"/>
      <w:pgSz w:w="11906" w:h="16838"/>
      <w:pgMar w:top="993"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AF" w:rsidRDefault="001252AF" w:rsidP="00C20FE1">
      <w:r>
        <w:separator/>
      </w:r>
    </w:p>
  </w:endnote>
  <w:endnote w:type="continuationSeparator" w:id="0">
    <w:p w:rsidR="001252AF" w:rsidRDefault="001252AF" w:rsidP="00C2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bidi="nl-NL"/>
      </w:rPr>
      <w:id w:val="-1247337804"/>
      <w:docPartObj>
        <w:docPartGallery w:val="Page Numbers (Bottom of Page)"/>
        <w:docPartUnique/>
      </w:docPartObj>
    </w:sdtPr>
    <w:sdtEndPr>
      <w:rPr>
        <w:rFonts w:asciiTheme="minorHAnsi" w:hAnsiTheme="minorHAnsi" w:cstheme="minorHAnsi"/>
        <w:sz w:val="22"/>
        <w:szCs w:val="22"/>
      </w:rPr>
    </w:sdtEndPr>
    <w:sdtContent>
      <w:p w:rsidR="00952992" w:rsidRPr="00952992" w:rsidRDefault="00952992" w:rsidP="00952992">
        <w:pPr>
          <w:tabs>
            <w:tab w:val="center" w:pos="4536"/>
            <w:tab w:val="right" w:pos="9072"/>
          </w:tabs>
          <w:jc w:val="right"/>
          <w:rPr>
            <w:rFonts w:asciiTheme="minorHAnsi" w:hAnsiTheme="minorHAnsi" w:cstheme="minorHAnsi"/>
            <w:sz w:val="22"/>
            <w:szCs w:val="22"/>
            <w:lang w:bidi="nl-NL"/>
          </w:rPr>
        </w:pPr>
        <w:r w:rsidRPr="00952992">
          <w:rPr>
            <w:rFonts w:asciiTheme="minorHAnsi" w:hAnsiTheme="minorHAnsi" w:cstheme="minorHAnsi"/>
            <w:sz w:val="22"/>
            <w:szCs w:val="22"/>
            <w:lang w:bidi="nl-NL"/>
          </w:rPr>
          <w:fldChar w:fldCharType="begin"/>
        </w:r>
        <w:r w:rsidRPr="00952992">
          <w:rPr>
            <w:rFonts w:asciiTheme="minorHAnsi" w:hAnsiTheme="minorHAnsi" w:cstheme="minorHAnsi"/>
            <w:sz w:val="22"/>
            <w:szCs w:val="22"/>
            <w:lang w:bidi="nl-NL"/>
          </w:rPr>
          <w:instrText>PAGE   \* MERGEFORMAT</w:instrText>
        </w:r>
        <w:r w:rsidRPr="00952992">
          <w:rPr>
            <w:rFonts w:asciiTheme="minorHAnsi" w:hAnsiTheme="minorHAnsi" w:cstheme="minorHAnsi"/>
            <w:sz w:val="22"/>
            <w:szCs w:val="22"/>
            <w:lang w:bidi="nl-NL"/>
          </w:rPr>
          <w:fldChar w:fldCharType="separate"/>
        </w:r>
        <w:r w:rsidR="00EC1C21">
          <w:rPr>
            <w:rFonts w:asciiTheme="minorHAnsi" w:hAnsiTheme="minorHAnsi" w:cstheme="minorHAnsi"/>
            <w:noProof/>
            <w:sz w:val="22"/>
            <w:szCs w:val="22"/>
            <w:lang w:bidi="nl-NL"/>
          </w:rPr>
          <w:t>2</w:t>
        </w:r>
        <w:r w:rsidRPr="00952992">
          <w:rPr>
            <w:rFonts w:asciiTheme="minorHAnsi" w:hAnsiTheme="minorHAnsi" w:cstheme="minorHAnsi"/>
            <w:sz w:val="22"/>
            <w:szCs w:val="22"/>
            <w:lang w:bidi="nl-NL"/>
          </w:rPr>
          <w:fldChar w:fldCharType="end"/>
        </w:r>
      </w:p>
    </w:sdtContent>
  </w:sdt>
  <w:p w:rsidR="00952992" w:rsidRDefault="00952992" w:rsidP="00952992">
    <w:pPr>
      <w:pStyle w:val="Voettekst"/>
      <w:jc w:val="right"/>
    </w:pPr>
  </w:p>
  <w:p w:rsidR="001252AF" w:rsidRPr="00C112A5" w:rsidRDefault="001252AF" w:rsidP="001252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AF" w:rsidRDefault="001252A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284"/>
      <w:gridCol w:w="5383"/>
    </w:tblGrid>
    <w:tr w:rsidR="001252AF" w:rsidTr="001252AF">
      <w:tc>
        <w:tcPr>
          <w:tcW w:w="1242" w:type="dxa"/>
        </w:tcPr>
        <w:p w:rsidR="001252AF" w:rsidRDefault="001252AF" w:rsidP="001252AF">
          <w:pPr>
            <w:pStyle w:val="Voettekst"/>
          </w:pPr>
          <w:r>
            <w:t>Zaak</w:t>
          </w:r>
        </w:p>
      </w:tc>
      <w:tc>
        <w:tcPr>
          <w:tcW w:w="284" w:type="dxa"/>
        </w:tcPr>
        <w:p w:rsidR="001252AF" w:rsidRDefault="001252AF" w:rsidP="001252AF">
          <w:pPr>
            <w:pStyle w:val="Voettekst"/>
          </w:pPr>
          <w:r>
            <w:t>:</w:t>
          </w:r>
        </w:p>
      </w:tc>
      <w:sdt>
        <w:sdtPr>
          <w:alias w:val="Zaaknummer"/>
          <w:tag w:val="Zaaknummer_DJ"/>
          <w:id w:val="-1928802823"/>
          <w:placeholder>
            <w:docPart w:val="BDED9320416C422FB114E239C54C60F3"/>
          </w:placeholder>
        </w:sdtPr>
        <w:sdtEndPr/>
        <w:sdtContent>
          <w:tc>
            <w:tcPr>
              <w:tcW w:w="5383" w:type="dxa"/>
            </w:tcPr>
            <w:p w:rsidR="001252AF" w:rsidRDefault="001252AF" w:rsidP="001252AF">
              <w:pPr>
                <w:pStyle w:val="Voettekst"/>
              </w:pPr>
              <w:r>
                <w:t>31924</w:t>
              </w:r>
            </w:p>
          </w:tc>
        </w:sdtContent>
      </w:sdt>
    </w:tr>
    <w:tr w:rsidR="001252AF" w:rsidTr="001252AF">
      <w:tc>
        <w:tcPr>
          <w:tcW w:w="1242" w:type="dxa"/>
        </w:tcPr>
        <w:p w:rsidR="001252AF" w:rsidRDefault="001252AF" w:rsidP="001252AF">
          <w:pPr>
            <w:pStyle w:val="Voettekst"/>
          </w:pPr>
          <w:r>
            <w:t>Document</w:t>
          </w:r>
        </w:p>
      </w:tc>
      <w:tc>
        <w:tcPr>
          <w:tcW w:w="284" w:type="dxa"/>
        </w:tcPr>
        <w:p w:rsidR="001252AF" w:rsidRDefault="001252AF" w:rsidP="001252AF">
          <w:pPr>
            <w:pStyle w:val="Voettekst"/>
          </w:pPr>
          <w:r>
            <w:t>:</w:t>
          </w:r>
        </w:p>
      </w:tc>
      <w:sdt>
        <w:sdtPr>
          <w:alias w:val="Documentnummer"/>
          <w:tag w:val="Documentnummer_DJ"/>
          <w:id w:val="1471400581"/>
          <w:placeholder>
            <w:docPart w:val="8DD22F78FD4D4A6DBB79110E3386AD8C"/>
          </w:placeholder>
        </w:sdtPr>
        <w:sdtEndPr/>
        <w:sdtContent>
          <w:tc>
            <w:tcPr>
              <w:tcW w:w="5383" w:type="dxa"/>
            </w:tcPr>
            <w:p w:rsidR="001252AF" w:rsidRDefault="001252AF" w:rsidP="001252AF">
              <w:pPr>
                <w:pStyle w:val="Voettekst"/>
              </w:pPr>
              <w:r>
                <w:t>184795</w:t>
              </w:r>
            </w:p>
          </w:tc>
        </w:sdtContent>
      </w:sdt>
    </w:tr>
  </w:tbl>
  <w:p w:rsidR="001252AF" w:rsidRPr="00D00E8A" w:rsidRDefault="001252AF" w:rsidP="00D00E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AF" w:rsidRDefault="001252AF" w:rsidP="00C20FE1">
      <w:r>
        <w:separator/>
      </w:r>
    </w:p>
  </w:footnote>
  <w:footnote w:type="continuationSeparator" w:id="0">
    <w:p w:rsidR="001252AF" w:rsidRDefault="001252AF" w:rsidP="00C20FE1">
      <w:r>
        <w:continuationSeparator/>
      </w:r>
    </w:p>
  </w:footnote>
  <w:footnote w:id="1">
    <w:p w:rsidR="00942629" w:rsidRPr="005F387D" w:rsidRDefault="00942629" w:rsidP="00942629">
      <w:pPr>
        <w:pStyle w:val="Voetnoottekst"/>
        <w:rPr>
          <w:rFonts w:asciiTheme="minorHAnsi" w:hAnsiTheme="minorHAnsi" w:cstheme="minorHAnsi"/>
        </w:rPr>
      </w:pPr>
      <w:r w:rsidRPr="005F387D">
        <w:rPr>
          <w:rStyle w:val="Voetnootmarkering"/>
          <w:rFonts w:asciiTheme="minorHAnsi" w:hAnsiTheme="minorHAnsi" w:cstheme="minorHAnsi"/>
        </w:rPr>
        <w:footnoteRef/>
      </w:r>
      <w:r w:rsidRPr="005F387D">
        <w:rPr>
          <w:rFonts w:asciiTheme="minorHAnsi" w:hAnsiTheme="minorHAnsi" w:cstheme="minorHAnsi"/>
        </w:rPr>
        <w:t xml:space="preserve"> </w:t>
      </w:r>
      <w:r w:rsidRPr="005F387D">
        <w:rPr>
          <w:rFonts w:asciiTheme="minorHAnsi" w:hAnsiTheme="minorHAnsi" w:cstheme="minorHAnsi"/>
          <w:sz w:val="18"/>
        </w:rPr>
        <w:t>Procedure zoals geadviseerd door de VNG: https://vng.nl/files/vng/publicaties/2016/de-omgevingsvisie_20160623.pdf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AF" w:rsidRDefault="001252AF">
    <w:pPr>
      <w:pStyle w:val="Koptekst"/>
    </w:pPr>
    <w:r>
      <w:rPr>
        <w:noProof/>
      </w:rPr>
      <w:drawing>
        <wp:anchor distT="0" distB="0" distL="114300" distR="114300" simplePos="0" relativeHeight="251659264" behindDoc="0" locked="0" layoutInCell="1" allowOverlap="1" wp14:anchorId="69E3110A" wp14:editId="47119156">
          <wp:simplePos x="0" y="0"/>
          <wp:positionH relativeFrom="column">
            <wp:posOffset>5206365</wp:posOffset>
          </wp:positionH>
          <wp:positionV relativeFrom="paragraph">
            <wp:posOffset>-123825</wp:posOffset>
          </wp:positionV>
          <wp:extent cx="1115060" cy="645795"/>
          <wp:effectExtent l="0" t="0" r="8890" b="1905"/>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645795"/>
                  </a:xfrm>
                  <a:prstGeom prst="rect">
                    <a:avLst/>
                  </a:prstGeom>
                </pic:spPr>
              </pic:pic>
            </a:graphicData>
          </a:graphic>
          <wp14:sizeRelH relativeFrom="page">
            <wp14:pctWidth>0</wp14:pctWidth>
          </wp14:sizeRelH>
          <wp14:sizeRelV relativeFrom="page">
            <wp14:pctHeight>0</wp14:pctHeight>
          </wp14:sizeRelV>
        </wp:anchor>
      </w:drawing>
    </w:r>
  </w:p>
  <w:p w:rsidR="001252AF" w:rsidRDefault="001252AF">
    <w:pPr>
      <w:pStyle w:val="Koptekst"/>
    </w:pPr>
  </w:p>
  <w:p w:rsidR="001252AF" w:rsidRDefault="001252AF">
    <w:pPr>
      <w:pStyle w:val="Koptekst"/>
    </w:pPr>
  </w:p>
  <w:p w:rsidR="001252AF" w:rsidRDefault="001252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D6"/>
    <w:multiLevelType w:val="hybridMultilevel"/>
    <w:tmpl w:val="644A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150BD"/>
    <w:multiLevelType w:val="hybridMultilevel"/>
    <w:tmpl w:val="32928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7911FB"/>
    <w:multiLevelType w:val="hybridMultilevel"/>
    <w:tmpl w:val="C63A4DF8"/>
    <w:lvl w:ilvl="0" w:tplc="6A70C742">
      <w:start w:val="1"/>
      <w:numFmt w:val="decimal"/>
      <w:lvlText w:val="%1."/>
      <w:lvlJc w:val="left"/>
      <w:pPr>
        <w:ind w:left="720" w:hanging="360"/>
      </w:pPr>
      <w:rPr>
        <w:rFonts w:ascii="Calibri" w:hAnsi="Calibri" w:cs="Tahom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8363A5"/>
    <w:multiLevelType w:val="hybridMultilevel"/>
    <w:tmpl w:val="E632A0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C9E589D"/>
    <w:multiLevelType w:val="multilevel"/>
    <w:tmpl w:val="94843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6D2554"/>
    <w:multiLevelType w:val="hybridMultilevel"/>
    <w:tmpl w:val="717AB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871C61"/>
    <w:multiLevelType w:val="hybridMultilevel"/>
    <w:tmpl w:val="DF3C987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B1E556A"/>
    <w:multiLevelType w:val="hybridMultilevel"/>
    <w:tmpl w:val="0FF472DE"/>
    <w:lvl w:ilvl="0" w:tplc="54D27410">
      <w:start w:val="1"/>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596FAC"/>
    <w:multiLevelType w:val="hybridMultilevel"/>
    <w:tmpl w:val="D6EE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06B8B"/>
    <w:multiLevelType w:val="hybridMultilevel"/>
    <w:tmpl w:val="DDB05D3C"/>
    <w:lvl w:ilvl="0" w:tplc="4DF8A282">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4A12BA"/>
    <w:multiLevelType w:val="hybridMultilevel"/>
    <w:tmpl w:val="32F08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81"/>
    <w:rsid w:val="00056D88"/>
    <w:rsid w:val="00063D61"/>
    <w:rsid w:val="00082D59"/>
    <w:rsid w:val="000E45A6"/>
    <w:rsid w:val="000F5E3C"/>
    <w:rsid w:val="000F6A6F"/>
    <w:rsid w:val="001252AF"/>
    <w:rsid w:val="00140105"/>
    <w:rsid w:val="00157981"/>
    <w:rsid w:val="001E2271"/>
    <w:rsid w:val="001E71D5"/>
    <w:rsid w:val="001F541D"/>
    <w:rsid w:val="00255AD8"/>
    <w:rsid w:val="0025798F"/>
    <w:rsid w:val="00272483"/>
    <w:rsid w:val="00272DB6"/>
    <w:rsid w:val="002F2C28"/>
    <w:rsid w:val="003048C2"/>
    <w:rsid w:val="00306B9C"/>
    <w:rsid w:val="00333832"/>
    <w:rsid w:val="00353D43"/>
    <w:rsid w:val="00372908"/>
    <w:rsid w:val="00373AE0"/>
    <w:rsid w:val="003C1D50"/>
    <w:rsid w:val="003F171F"/>
    <w:rsid w:val="00463142"/>
    <w:rsid w:val="004A0C4E"/>
    <w:rsid w:val="004D6C4A"/>
    <w:rsid w:val="004E060A"/>
    <w:rsid w:val="004E356A"/>
    <w:rsid w:val="004F3CAA"/>
    <w:rsid w:val="00525C16"/>
    <w:rsid w:val="00572F0E"/>
    <w:rsid w:val="005839F9"/>
    <w:rsid w:val="005F387D"/>
    <w:rsid w:val="006D5190"/>
    <w:rsid w:val="00786475"/>
    <w:rsid w:val="007C1DD9"/>
    <w:rsid w:val="008003BE"/>
    <w:rsid w:val="00833BFC"/>
    <w:rsid w:val="00851183"/>
    <w:rsid w:val="00854A7E"/>
    <w:rsid w:val="0087363B"/>
    <w:rsid w:val="008A0997"/>
    <w:rsid w:val="008A3022"/>
    <w:rsid w:val="008C559A"/>
    <w:rsid w:val="00942629"/>
    <w:rsid w:val="00952992"/>
    <w:rsid w:val="009548EA"/>
    <w:rsid w:val="00984CDB"/>
    <w:rsid w:val="00A72CB9"/>
    <w:rsid w:val="00A82494"/>
    <w:rsid w:val="00A90C41"/>
    <w:rsid w:val="00B36946"/>
    <w:rsid w:val="00C20FE1"/>
    <w:rsid w:val="00C30F70"/>
    <w:rsid w:val="00C6657D"/>
    <w:rsid w:val="00C81EF5"/>
    <w:rsid w:val="00CC5E4C"/>
    <w:rsid w:val="00D00E8A"/>
    <w:rsid w:val="00D0716B"/>
    <w:rsid w:val="00D131A3"/>
    <w:rsid w:val="00DC52A7"/>
    <w:rsid w:val="00DE5C87"/>
    <w:rsid w:val="00E24E12"/>
    <w:rsid w:val="00E55284"/>
    <w:rsid w:val="00E55A31"/>
    <w:rsid w:val="00E57FDE"/>
    <w:rsid w:val="00EC01E7"/>
    <w:rsid w:val="00EC1C21"/>
    <w:rsid w:val="00F14D8D"/>
    <w:rsid w:val="00F31165"/>
    <w:rsid w:val="00F920E1"/>
    <w:rsid w:val="00F94BA9"/>
    <w:rsid w:val="00FE6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EAC4D-508D-497D-ADEB-0DA00A09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0FE1"/>
    <w:pPr>
      <w:spacing w:after="0" w:line="240" w:lineRule="auto"/>
    </w:pPr>
    <w:rPr>
      <w:rFonts w:ascii="Tahoma" w:eastAsia="Times New Roman" w:hAnsi="Tahoma" w:cs="Times New Roman"/>
      <w:sz w:val="20"/>
      <w:szCs w:val="20"/>
      <w:lang w:eastAsia="nl-NL"/>
    </w:rPr>
  </w:style>
  <w:style w:type="paragraph" w:styleId="Kop1">
    <w:name w:val="heading 1"/>
    <w:basedOn w:val="Standaard"/>
    <w:next w:val="Standaard"/>
    <w:link w:val="Kop1Char"/>
    <w:uiPriority w:val="9"/>
    <w:qFormat/>
    <w:rsid w:val="00C20FE1"/>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qFormat/>
    <w:rsid w:val="00C20FE1"/>
    <w:pPr>
      <w:keepNext/>
      <w:outlineLvl w:val="1"/>
    </w:pPr>
    <w:rPr>
      <w:rFonts w:ascii="Times New Roman" w:hAnsi="Times New Roman"/>
      <w:b/>
    </w:rPr>
  </w:style>
  <w:style w:type="paragraph" w:styleId="Kop4">
    <w:name w:val="heading 4"/>
    <w:basedOn w:val="Standaard"/>
    <w:next w:val="Standaard"/>
    <w:link w:val="Kop4Char"/>
    <w:uiPriority w:val="9"/>
    <w:semiHidden/>
    <w:unhideWhenUsed/>
    <w:qFormat/>
    <w:rsid w:val="009529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FE1"/>
    <w:rPr>
      <w:rFonts w:ascii="Tahoma" w:eastAsiaTheme="majorEastAsia" w:hAnsi="Tahoma" w:cstheme="majorBidi"/>
      <w:b/>
      <w:bCs/>
      <w:kern w:val="32"/>
      <w:sz w:val="32"/>
      <w:szCs w:val="32"/>
      <w:lang w:eastAsia="nl-NL"/>
    </w:rPr>
  </w:style>
  <w:style w:type="character" w:customStyle="1" w:styleId="Kop2Char">
    <w:name w:val="Kop 2 Char"/>
    <w:basedOn w:val="Standaardalinea-lettertype"/>
    <w:link w:val="Kop2"/>
    <w:rsid w:val="00C20FE1"/>
    <w:rPr>
      <w:rFonts w:ascii="Times New Roman" w:eastAsia="Times New Roman" w:hAnsi="Times New Roman" w:cs="Times New Roman"/>
      <w:b/>
      <w:sz w:val="20"/>
      <w:szCs w:val="20"/>
      <w:lang w:eastAsia="nl-NL"/>
    </w:rPr>
  </w:style>
  <w:style w:type="paragraph" w:styleId="Koptekst">
    <w:name w:val="header"/>
    <w:basedOn w:val="Standaard"/>
    <w:link w:val="KoptekstChar"/>
    <w:uiPriority w:val="99"/>
    <w:unhideWhenUsed/>
    <w:rsid w:val="00C20FE1"/>
    <w:pPr>
      <w:tabs>
        <w:tab w:val="center" w:pos="4536"/>
        <w:tab w:val="right" w:pos="9072"/>
      </w:tabs>
    </w:pPr>
  </w:style>
  <w:style w:type="character" w:customStyle="1" w:styleId="KoptekstChar">
    <w:name w:val="Koptekst Char"/>
    <w:basedOn w:val="Standaardalinea-lettertype"/>
    <w:link w:val="Koptekst"/>
    <w:uiPriority w:val="99"/>
    <w:rsid w:val="00C20FE1"/>
    <w:rPr>
      <w:rFonts w:ascii="Tahoma" w:eastAsia="Times New Roman" w:hAnsi="Tahoma" w:cs="Times New Roman"/>
      <w:sz w:val="20"/>
      <w:szCs w:val="20"/>
      <w:lang w:eastAsia="nl-NL"/>
    </w:rPr>
  </w:style>
  <w:style w:type="paragraph" w:styleId="Voettekst">
    <w:name w:val="footer"/>
    <w:basedOn w:val="Standaard"/>
    <w:link w:val="VoettekstChar"/>
    <w:uiPriority w:val="99"/>
    <w:unhideWhenUsed/>
    <w:rsid w:val="00C20FE1"/>
    <w:pPr>
      <w:tabs>
        <w:tab w:val="center" w:pos="4536"/>
        <w:tab w:val="right" w:pos="9072"/>
      </w:tabs>
    </w:pPr>
  </w:style>
  <w:style w:type="character" w:customStyle="1" w:styleId="VoettekstChar">
    <w:name w:val="Voettekst Char"/>
    <w:basedOn w:val="Standaardalinea-lettertype"/>
    <w:link w:val="Voettekst"/>
    <w:uiPriority w:val="99"/>
    <w:rsid w:val="00C20FE1"/>
    <w:rPr>
      <w:rFonts w:ascii="Tahoma" w:eastAsia="Times New Roman" w:hAnsi="Tahoma" w:cs="Times New Roman"/>
      <w:sz w:val="20"/>
      <w:szCs w:val="20"/>
      <w:lang w:eastAsia="nl-NL"/>
    </w:rPr>
  </w:style>
  <w:style w:type="character" w:styleId="Tekstvantijdelijkeaanduiding">
    <w:name w:val="Placeholder Text"/>
    <w:basedOn w:val="Standaardalinea-lettertype"/>
    <w:uiPriority w:val="99"/>
    <w:semiHidden/>
    <w:rsid w:val="00C20FE1"/>
    <w:rPr>
      <w:color w:val="808080"/>
    </w:rPr>
  </w:style>
  <w:style w:type="paragraph" w:styleId="Ballontekst">
    <w:name w:val="Balloon Text"/>
    <w:basedOn w:val="Standaard"/>
    <w:link w:val="BallontekstChar"/>
    <w:uiPriority w:val="99"/>
    <w:semiHidden/>
    <w:unhideWhenUsed/>
    <w:rsid w:val="00C20FE1"/>
    <w:rPr>
      <w:rFonts w:cs="Tahoma"/>
      <w:sz w:val="16"/>
      <w:szCs w:val="16"/>
    </w:rPr>
  </w:style>
  <w:style w:type="character" w:customStyle="1" w:styleId="BallontekstChar">
    <w:name w:val="Ballontekst Char"/>
    <w:basedOn w:val="Standaardalinea-lettertype"/>
    <w:link w:val="Ballontekst"/>
    <w:uiPriority w:val="99"/>
    <w:semiHidden/>
    <w:rsid w:val="00C20FE1"/>
    <w:rPr>
      <w:rFonts w:ascii="Tahoma" w:eastAsia="Times New Roman" w:hAnsi="Tahoma" w:cs="Tahoma"/>
      <w:sz w:val="16"/>
      <w:szCs w:val="16"/>
      <w:lang w:eastAsia="nl-NL"/>
    </w:rPr>
  </w:style>
  <w:style w:type="table" w:styleId="Tabelraster">
    <w:name w:val="Table Grid"/>
    <w:basedOn w:val="Standaardtabel"/>
    <w:uiPriority w:val="59"/>
    <w:rsid w:val="00C2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14D8D"/>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833BFC"/>
    <w:pPr>
      <w:ind w:left="720"/>
      <w:contextualSpacing/>
    </w:pPr>
  </w:style>
  <w:style w:type="character" w:customStyle="1" w:styleId="Kop4Char">
    <w:name w:val="Kop 4 Char"/>
    <w:basedOn w:val="Standaardalinea-lettertype"/>
    <w:link w:val="Kop4"/>
    <w:uiPriority w:val="9"/>
    <w:semiHidden/>
    <w:rsid w:val="00952992"/>
    <w:rPr>
      <w:rFonts w:asciiTheme="majorHAnsi" w:eastAsiaTheme="majorEastAsia" w:hAnsiTheme="majorHAnsi" w:cstheme="majorBidi"/>
      <w:i/>
      <w:iCs/>
      <w:color w:val="365F91" w:themeColor="accent1" w:themeShade="BF"/>
      <w:sz w:val="20"/>
      <w:szCs w:val="20"/>
      <w:lang w:eastAsia="nl-NL"/>
    </w:rPr>
  </w:style>
  <w:style w:type="paragraph" w:styleId="Voetnoottekst">
    <w:name w:val="footnote text"/>
    <w:basedOn w:val="Standaard"/>
    <w:link w:val="VoetnoottekstChar"/>
    <w:uiPriority w:val="99"/>
    <w:semiHidden/>
    <w:unhideWhenUsed/>
    <w:rsid w:val="00942629"/>
    <w:rPr>
      <w:lang w:bidi="nl-NL"/>
    </w:rPr>
  </w:style>
  <w:style w:type="character" w:customStyle="1" w:styleId="VoetnoottekstChar">
    <w:name w:val="Voetnoottekst Char"/>
    <w:basedOn w:val="Standaardalinea-lettertype"/>
    <w:link w:val="Voetnoottekst"/>
    <w:uiPriority w:val="99"/>
    <w:semiHidden/>
    <w:rsid w:val="00942629"/>
    <w:rPr>
      <w:rFonts w:ascii="Tahoma" w:eastAsia="Times New Roman" w:hAnsi="Tahoma" w:cs="Times New Roman"/>
      <w:sz w:val="20"/>
      <w:szCs w:val="20"/>
      <w:lang w:eastAsia="nl-NL" w:bidi="nl-NL"/>
    </w:rPr>
  </w:style>
  <w:style w:type="character" w:styleId="Voetnootmarkering">
    <w:name w:val="footnote reference"/>
    <w:basedOn w:val="Standaardalinea-lettertype"/>
    <w:uiPriority w:val="99"/>
    <w:semiHidden/>
    <w:unhideWhenUsed/>
    <w:rsid w:val="00942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D9320416C422FB114E239C54C60F3"/>
        <w:category>
          <w:name w:val="Algemeen"/>
          <w:gallery w:val="placeholder"/>
        </w:category>
        <w:types>
          <w:type w:val="bbPlcHdr"/>
        </w:types>
        <w:behaviors>
          <w:behavior w:val="content"/>
        </w:behaviors>
        <w:guid w:val="{B50516DC-9F40-4CB6-92BD-6CCF075A966D}"/>
      </w:docPartPr>
      <w:docPartBody>
        <w:p w:rsidR="00085AC1" w:rsidRDefault="009D5B9E">
          <w:pPr>
            <w:pStyle w:val="BDED9320416C422FB114E239C54C60F3"/>
          </w:pPr>
          <w:r w:rsidRPr="005816E8">
            <w:rPr>
              <w:rStyle w:val="Tekstvantijdelijkeaanduiding"/>
            </w:rPr>
            <w:t>Klik hier als u tekst wilt invoeren.</w:t>
          </w:r>
        </w:p>
      </w:docPartBody>
    </w:docPart>
    <w:docPart>
      <w:docPartPr>
        <w:name w:val="8DD22F78FD4D4A6DBB79110E3386AD8C"/>
        <w:category>
          <w:name w:val="Algemeen"/>
          <w:gallery w:val="placeholder"/>
        </w:category>
        <w:types>
          <w:type w:val="bbPlcHdr"/>
        </w:types>
        <w:behaviors>
          <w:behavior w:val="content"/>
        </w:behaviors>
        <w:guid w:val="{A4E3EA53-E50A-4572-B7F1-A9E84B62E6FC}"/>
      </w:docPartPr>
      <w:docPartBody>
        <w:p w:rsidR="00085AC1" w:rsidRDefault="009D5B9E" w:rsidP="009D5B9E">
          <w:pPr>
            <w:pStyle w:val="8DD22F78FD4D4A6DBB79110E3386AD8C"/>
          </w:pPr>
          <w:r w:rsidRPr="005816E8">
            <w:rPr>
              <w:rStyle w:val="Tekstvantijdelijkeaanduiding"/>
            </w:rPr>
            <w:t>Klik hier als u tekst wilt invoeren.</w:t>
          </w:r>
        </w:p>
      </w:docPartBody>
    </w:docPart>
    <w:docPart>
      <w:docPartPr>
        <w:name w:val="284EC10EC57B4D1798CEBE36A6253854"/>
        <w:category>
          <w:name w:val="Algemeen"/>
          <w:gallery w:val="placeholder"/>
        </w:category>
        <w:types>
          <w:type w:val="bbPlcHdr"/>
        </w:types>
        <w:behaviors>
          <w:behavior w:val="content"/>
        </w:behaviors>
        <w:guid w:val="{AB4CC09A-2C2B-4B33-AB5A-BC7D4BC8D718}"/>
      </w:docPartPr>
      <w:docPartBody>
        <w:p w:rsidR="00E93D36" w:rsidRDefault="00E93D36" w:rsidP="00E93D36">
          <w:pPr>
            <w:pStyle w:val="284EC10EC57B4D1798CEBE36A62538541"/>
          </w:pPr>
          <w:r w:rsidRPr="009C46F1">
            <w:rPr>
              <w:rStyle w:val="Tekstvantijdelijkeaanduiding"/>
              <w:rFonts w:eastAsiaTheme="majorEastAsia"/>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E"/>
    <w:rsid w:val="0005621D"/>
    <w:rsid w:val="00085AC1"/>
    <w:rsid w:val="001E6315"/>
    <w:rsid w:val="009D5B9E"/>
    <w:rsid w:val="00B40A0F"/>
    <w:rsid w:val="00E93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3D36"/>
    <w:rPr>
      <w:color w:val="808080"/>
    </w:rPr>
  </w:style>
  <w:style w:type="paragraph" w:customStyle="1" w:styleId="BDED9320416C422FB114E239C54C60F3">
    <w:name w:val="BDED9320416C422FB114E239C54C60F3"/>
  </w:style>
  <w:style w:type="paragraph" w:customStyle="1" w:styleId="8DD22F78FD4D4A6DBB79110E3386AD8C">
    <w:name w:val="8DD22F78FD4D4A6DBB79110E3386AD8C"/>
    <w:rsid w:val="009D5B9E"/>
  </w:style>
  <w:style w:type="paragraph" w:customStyle="1" w:styleId="E17D4BE64A504A779749431202BF6BB7">
    <w:name w:val="E17D4BE64A504A779749431202BF6BB7"/>
    <w:rsid w:val="009D5B9E"/>
  </w:style>
  <w:style w:type="paragraph" w:customStyle="1" w:styleId="E68AE7496ECB414898047C5D86746D49">
    <w:name w:val="E68AE7496ECB414898047C5D86746D49"/>
    <w:rsid w:val="00085AC1"/>
  </w:style>
  <w:style w:type="paragraph" w:customStyle="1" w:styleId="25B064E7762440E086CA018632ED574F">
    <w:name w:val="25B064E7762440E086CA018632ED574F"/>
    <w:rsid w:val="00085AC1"/>
  </w:style>
  <w:style w:type="paragraph" w:customStyle="1" w:styleId="999FE5CFA5B94754B8DE5AA067EDE5B4">
    <w:name w:val="999FE5CFA5B94754B8DE5AA067EDE5B4"/>
    <w:rsid w:val="00085AC1"/>
  </w:style>
  <w:style w:type="paragraph" w:customStyle="1" w:styleId="FBF4BA528F5B420ABB08D6022E123960">
    <w:name w:val="FBF4BA528F5B420ABB08D6022E123960"/>
    <w:rsid w:val="00085AC1"/>
  </w:style>
  <w:style w:type="paragraph" w:customStyle="1" w:styleId="5F9AD94F521C44A3A6DE4C84B03CFE10">
    <w:name w:val="5F9AD94F521C44A3A6DE4C84B03CFE10"/>
    <w:rsid w:val="00085AC1"/>
  </w:style>
  <w:style w:type="paragraph" w:customStyle="1" w:styleId="29DF6F5332B3472AAE260F662E47EB74">
    <w:name w:val="29DF6F5332B3472AAE260F662E47EB74"/>
    <w:rsid w:val="00085AC1"/>
  </w:style>
  <w:style w:type="paragraph" w:customStyle="1" w:styleId="6B12A067909547CE853919A5F107956D">
    <w:name w:val="6B12A067909547CE853919A5F107956D"/>
    <w:rsid w:val="00085AC1"/>
  </w:style>
  <w:style w:type="paragraph" w:customStyle="1" w:styleId="C1E41300762B48FE8CBE9CF09100BDF9">
    <w:name w:val="C1E41300762B48FE8CBE9CF09100BDF9"/>
    <w:rsid w:val="00085AC1"/>
  </w:style>
  <w:style w:type="paragraph" w:customStyle="1" w:styleId="D14FB419E0384A5DAC634697A4BDD686">
    <w:name w:val="D14FB419E0384A5DAC634697A4BDD686"/>
    <w:rsid w:val="00085AC1"/>
  </w:style>
  <w:style w:type="paragraph" w:customStyle="1" w:styleId="AC20508AF3644429B2A3EB4FC1180319">
    <w:name w:val="AC20508AF3644429B2A3EB4FC1180319"/>
    <w:rsid w:val="00085AC1"/>
  </w:style>
  <w:style w:type="paragraph" w:customStyle="1" w:styleId="249C84F607FC42CE8E87D20B01988126">
    <w:name w:val="249C84F607FC42CE8E87D20B01988126"/>
    <w:rsid w:val="00085AC1"/>
  </w:style>
  <w:style w:type="paragraph" w:customStyle="1" w:styleId="102843622CD240AEAAAAEAF92D00B561">
    <w:name w:val="102843622CD240AEAAAAEAF92D00B561"/>
    <w:rsid w:val="00085AC1"/>
  </w:style>
  <w:style w:type="paragraph" w:customStyle="1" w:styleId="D680A8DE913C442DBD98F45422F9BA8C">
    <w:name w:val="D680A8DE913C442DBD98F45422F9BA8C"/>
    <w:rsid w:val="00085AC1"/>
  </w:style>
  <w:style w:type="paragraph" w:customStyle="1" w:styleId="305B0B773AE04AF19D56F59DE7C35A5B">
    <w:name w:val="305B0B773AE04AF19D56F59DE7C35A5B"/>
    <w:rsid w:val="00085AC1"/>
  </w:style>
  <w:style w:type="paragraph" w:customStyle="1" w:styleId="A970E3855E9F4966B5DF56B0B2B87613">
    <w:name w:val="A970E3855E9F4966B5DF56B0B2B87613"/>
    <w:rsid w:val="00085AC1"/>
  </w:style>
  <w:style w:type="paragraph" w:customStyle="1" w:styleId="96062738C73D4D33B8C01CC08BDFB3E6">
    <w:name w:val="96062738C73D4D33B8C01CC08BDFB3E6"/>
    <w:rsid w:val="00085AC1"/>
  </w:style>
  <w:style w:type="paragraph" w:customStyle="1" w:styleId="11D21B93535B40B68AA8C8829F1B388A">
    <w:name w:val="11D21B93535B40B68AA8C8829F1B388A"/>
    <w:rsid w:val="0005621D"/>
    <w:pPr>
      <w:spacing w:after="0" w:line="240" w:lineRule="auto"/>
    </w:pPr>
    <w:rPr>
      <w:rFonts w:ascii="Tahoma" w:eastAsia="Times New Roman" w:hAnsi="Tahoma" w:cs="Times New Roman"/>
      <w:sz w:val="20"/>
      <w:szCs w:val="20"/>
    </w:rPr>
  </w:style>
  <w:style w:type="paragraph" w:customStyle="1" w:styleId="90F6AC54CB9847C2A8176E6E36B4C7DE">
    <w:name w:val="90F6AC54CB9847C2A8176E6E36B4C7DE"/>
    <w:rsid w:val="0005621D"/>
    <w:pPr>
      <w:spacing w:after="0" w:line="240" w:lineRule="auto"/>
    </w:pPr>
    <w:rPr>
      <w:rFonts w:ascii="Tahoma" w:eastAsia="Times New Roman" w:hAnsi="Tahoma" w:cs="Times New Roman"/>
      <w:sz w:val="20"/>
      <w:szCs w:val="20"/>
    </w:rPr>
  </w:style>
  <w:style w:type="paragraph" w:customStyle="1" w:styleId="AC20508AF3644429B2A3EB4FC11803191">
    <w:name w:val="AC20508AF3644429B2A3EB4FC11803191"/>
    <w:rsid w:val="0005621D"/>
    <w:pPr>
      <w:spacing w:after="0" w:line="240" w:lineRule="auto"/>
    </w:pPr>
    <w:rPr>
      <w:rFonts w:ascii="Tahoma" w:eastAsia="Times New Roman" w:hAnsi="Tahoma" w:cs="Times New Roman"/>
      <w:sz w:val="20"/>
      <w:szCs w:val="20"/>
    </w:rPr>
  </w:style>
  <w:style w:type="paragraph" w:customStyle="1" w:styleId="D6B22D012157488F8D38CFB96DEF87A8">
    <w:name w:val="D6B22D012157488F8D38CFB96DEF87A8"/>
    <w:rsid w:val="0005621D"/>
    <w:pPr>
      <w:spacing w:after="0" w:line="240" w:lineRule="auto"/>
    </w:pPr>
    <w:rPr>
      <w:rFonts w:ascii="Tahoma" w:eastAsia="Times New Roman" w:hAnsi="Tahoma" w:cs="Times New Roman"/>
      <w:sz w:val="20"/>
      <w:szCs w:val="20"/>
    </w:rPr>
  </w:style>
  <w:style w:type="paragraph" w:customStyle="1" w:styleId="C1E41300762B48FE8CBE9CF09100BDF91">
    <w:name w:val="C1E41300762B48FE8CBE9CF09100BDF91"/>
    <w:rsid w:val="0005621D"/>
    <w:pPr>
      <w:spacing w:after="0" w:line="240" w:lineRule="auto"/>
    </w:pPr>
    <w:rPr>
      <w:rFonts w:ascii="Tahoma" w:eastAsia="Times New Roman" w:hAnsi="Tahoma" w:cs="Times New Roman"/>
      <w:sz w:val="20"/>
      <w:szCs w:val="20"/>
    </w:rPr>
  </w:style>
  <w:style w:type="paragraph" w:customStyle="1" w:styleId="102843622CD240AEAAAAEAF92D00B5611">
    <w:name w:val="102843622CD240AEAAAAEAF92D00B5611"/>
    <w:rsid w:val="0005621D"/>
    <w:pPr>
      <w:spacing w:after="0" w:line="240" w:lineRule="auto"/>
    </w:pPr>
    <w:rPr>
      <w:rFonts w:ascii="Tahoma" w:eastAsia="Times New Roman" w:hAnsi="Tahoma" w:cs="Times New Roman"/>
      <w:sz w:val="20"/>
      <w:szCs w:val="20"/>
    </w:rPr>
  </w:style>
  <w:style w:type="paragraph" w:customStyle="1" w:styleId="A970E3855E9F4966B5DF56B0B2B876131">
    <w:name w:val="A970E3855E9F4966B5DF56B0B2B876131"/>
    <w:rsid w:val="0005621D"/>
    <w:pPr>
      <w:spacing w:after="0" w:line="240" w:lineRule="auto"/>
    </w:pPr>
    <w:rPr>
      <w:rFonts w:ascii="Tahoma" w:eastAsia="Times New Roman" w:hAnsi="Tahoma" w:cs="Times New Roman"/>
      <w:sz w:val="20"/>
      <w:szCs w:val="20"/>
    </w:rPr>
  </w:style>
  <w:style w:type="paragraph" w:customStyle="1" w:styleId="96062738C73D4D33B8C01CC08BDFB3E61">
    <w:name w:val="96062738C73D4D33B8C01CC08BDFB3E61"/>
    <w:rsid w:val="0005621D"/>
    <w:pPr>
      <w:spacing w:after="0" w:line="240" w:lineRule="auto"/>
    </w:pPr>
    <w:rPr>
      <w:rFonts w:ascii="Tahoma" w:eastAsia="Times New Roman" w:hAnsi="Tahoma" w:cs="Times New Roman"/>
      <w:sz w:val="20"/>
      <w:szCs w:val="20"/>
    </w:rPr>
  </w:style>
  <w:style w:type="paragraph" w:customStyle="1" w:styleId="11D21B93535B40B68AA8C8829F1B388A1">
    <w:name w:val="11D21B93535B40B68AA8C8829F1B388A1"/>
    <w:rsid w:val="00B40A0F"/>
    <w:pPr>
      <w:spacing w:after="0" w:line="240" w:lineRule="auto"/>
    </w:pPr>
    <w:rPr>
      <w:rFonts w:ascii="Tahoma" w:eastAsia="Times New Roman" w:hAnsi="Tahoma" w:cs="Times New Roman"/>
      <w:sz w:val="20"/>
      <w:szCs w:val="20"/>
    </w:rPr>
  </w:style>
  <w:style w:type="paragraph" w:customStyle="1" w:styleId="FED1854C5FB341DEBBE464ACD568BEC9">
    <w:name w:val="FED1854C5FB341DEBBE464ACD568BEC9"/>
    <w:rsid w:val="00B40A0F"/>
    <w:pPr>
      <w:spacing w:after="0" w:line="240" w:lineRule="auto"/>
    </w:pPr>
    <w:rPr>
      <w:rFonts w:ascii="Tahoma" w:eastAsia="Times New Roman" w:hAnsi="Tahoma" w:cs="Times New Roman"/>
      <w:sz w:val="20"/>
      <w:szCs w:val="20"/>
    </w:rPr>
  </w:style>
  <w:style w:type="paragraph" w:customStyle="1" w:styleId="284EC10EC57B4D1798CEBE36A6253854">
    <w:name w:val="284EC10EC57B4D1798CEBE36A6253854"/>
    <w:rsid w:val="00B40A0F"/>
    <w:pPr>
      <w:spacing w:after="0" w:line="240" w:lineRule="auto"/>
    </w:pPr>
    <w:rPr>
      <w:rFonts w:ascii="Tahoma" w:eastAsia="Times New Roman" w:hAnsi="Tahoma" w:cs="Times New Roman"/>
      <w:sz w:val="20"/>
      <w:szCs w:val="20"/>
    </w:rPr>
  </w:style>
  <w:style w:type="paragraph" w:customStyle="1" w:styleId="11D21B93535B40B68AA8C8829F1B388A2">
    <w:name w:val="11D21B93535B40B68AA8C8829F1B388A2"/>
    <w:rsid w:val="00E93D36"/>
    <w:pPr>
      <w:spacing w:after="0" w:line="240" w:lineRule="auto"/>
    </w:pPr>
    <w:rPr>
      <w:rFonts w:ascii="Tahoma" w:eastAsia="Times New Roman" w:hAnsi="Tahoma" w:cs="Times New Roman"/>
      <w:sz w:val="20"/>
      <w:szCs w:val="20"/>
    </w:rPr>
  </w:style>
  <w:style w:type="paragraph" w:customStyle="1" w:styleId="FED1854C5FB341DEBBE464ACD568BEC91">
    <w:name w:val="FED1854C5FB341DEBBE464ACD568BEC91"/>
    <w:rsid w:val="00E93D36"/>
    <w:pPr>
      <w:spacing w:after="0" w:line="240" w:lineRule="auto"/>
    </w:pPr>
    <w:rPr>
      <w:rFonts w:ascii="Tahoma" w:eastAsia="Times New Roman" w:hAnsi="Tahoma" w:cs="Times New Roman"/>
      <w:sz w:val="20"/>
      <w:szCs w:val="20"/>
    </w:rPr>
  </w:style>
  <w:style w:type="paragraph" w:customStyle="1" w:styleId="284EC10EC57B4D1798CEBE36A62538541">
    <w:name w:val="284EC10EC57B4D1798CEBE36A62538541"/>
    <w:rsid w:val="00E93D36"/>
    <w:pPr>
      <w:spacing w:after="0" w:line="240" w:lineRule="auto"/>
    </w:pPr>
    <w:rPr>
      <w:rFonts w:ascii="Tahoma" w:eastAsia="Times New Roman" w:hAnsi="Tahoma" w:cs="Times New Roman"/>
      <w:sz w:val="20"/>
      <w:szCs w:val="20"/>
    </w:rPr>
  </w:style>
  <w:style w:type="paragraph" w:customStyle="1" w:styleId="E5D40E2EEE3947C0A2578F7A17B9E5FF">
    <w:name w:val="E5D40E2EEE3947C0A2578F7A17B9E5FF"/>
    <w:rsid w:val="00E93D36"/>
    <w:pPr>
      <w:spacing w:after="0" w:line="240" w:lineRule="auto"/>
    </w:pPr>
    <w:rPr>
      <w:rFonts w:ascii="Tahoma" w:eastAsia="Times New Roman" w:hAnsi="Tahom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 Biesen</dc:creator>
  <cp:keywords/>
  <dc:description/>
  <cp:lastModifiedBy>Ad Kneppers</cp:lastModifiedBy>
  <cp:revision>2</cp:revision>
  <dcterms:created xsi:type="dcterms:W3CDTF">2023-11-17T12:53:00Z</dcterms:created>
  <dcterms:modified xsi:type="dcterms:W3CDTF">2023-11-17T12:53:00Z</dcterms:modified>
</cp:coreProperties>
</file>