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3A675" w14:textId="77777777" w:rsidR="008D4D83" w:rsidRPr="004E44C6" w:rsidRDefault="008D4D83" w:rsidP="008D4D83">
      <w:pPr>
        <w:pStyle w:val="Hoofdtekst"/>
        <w:rPr>
          <w:rFonts w:ascii="Open Sans Regular" w:hAnsi="Open Sans Regular"/>
        </w:rPr>
      </w:pPr>
    </w:p>
    <w:p w14:paraId="07C5BE0F" w14:textId="77777777" w:rsidR="0094658F" w:rsidRPr="004E44C6" w:rsidRDefault="0094658F" w:rsidP="008D4D83">
      <w:pPr>
        <w:pStyle w:val="Hoofdtekst"/>
        <w:rPr>
          <w:rFonts w:ascii="Open Sans Regular" w:hAnsi="Open Sans Regular"/>
        </w:rPr>
      </w:pPr>
    </w:p>
    <w:p w14:paraId="4818FA20" w14:textId="77777777" w:rsidR="0094658F" w:rsidRPr="004E44C6" w:rsidRDefault="0094658F" w:rsidP="008D4D83">
      <w:pPr>
        <w:pStyle w:val="Hoofdtekst"/>
        <w:rPr>
          <w:rFonts w:ascii="Open Sans Regular" w:hAnsi="Open Sans Regular"/>
        </w:rPr>
      </w:pPr>
    </w:p>
    <w:p w14:paraId="1F709635" w14:textId="77777777" w:rsidR="0094658F" w:rsidRPr="004E44C6" w:rsidRDefault="0094658F" w:rsidP="008D4D83">
      <w:pPr>
        <w:pStyle w:val="Hoofdtekst"/>
        <w:rPr>
          <w:rFonts w:ascii="Open Sans Regular" w:hAnsi="Open Sans Regular"/>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54"/>
        <w:gridCol w:w="2254"/>
        <w:gridCol w:w="2254"/>
        <w:gridCol w:w="2254"/>
      </w:tblGrid>
      <w:tr w:rsidR="00E24657" w:rsidRPr="004E44C6" w14:paraId="0969F835" w14:textId="77777777" w:rsidTr="4DDE5083">
        <w:tc>
          <w:tcPr>
            <w:tcW w:w="9016" w:type="dxa"/>
            <w:gridSpan w:val="4"/>
          </w:tcPr>
          <w:p w14:paraId="3D3F437A" w14:textId="77777777" w:rsidR="00E24657" w:rsidRPr="004E44C6" w:rsidRDefault="00E24657" w:rsidP="008D4D83">
            <w:pPr>
              <w:pStyle w:val="Hoofdtekst"/>
              <w:rPr>
                <w:rFonts w:ascii="Open Sans Regular" w:hAnsi="Open Sans Regular"/>
              </w:rPr>
            </w:pPr>
            <w:r>
              <w:rPr>
                <w:rFonts w:ascii="Open Sans Regular" w:hAnsi="Open Sans Regular"/>
              </w:rPr>
              <w:t>NAW</w:t>
            </w:r>
          </w:p>
          <w:p w14:paraId="3F0C6498" w14:textId="77777777" w:rsidR="00E24657" w:rsidRPr="004E44C6" w:rsidRDefault="00E24657" w:rsidP="008D4D83">
            <w:pPr>
              <w:pStyle w:val="Hoofdtekst"/>
              <w:rPr>
                <w:rFonts w:ascii="Open Sans Regular" w:hAnsi="Open Sans Regular"/>
              </w:rPr>
            </w:pPr>
          </w:p>
          <w:p w14:paraId="597BDF1A" w14:textId="77777777" w:rsidR="00E24657" w:rsidRPr="004E44C6" w:rsidRDefault="00E24657" w:rsidP="008D4D83">
            <w:pPr>
              <w:pStyle w:val="Hoofdtekst"/>
              <w:rPr>
                <w:rFonts w:ascii="Open Sans Regular" w:hAnsi="Open Sans Regular"/>
              </w:rPr>
            </w:pPr>
          </w:p>
          <w:p w14:paraId="002AD805" w14:textId="77777777" w:rsidR="00E24657" w:rsidRPr="004E44C6" w:rsidRDefault="00E24657" w:rsidP="008D4D83">
            <w:pPr>
              <w:pStyle w:val="Hoofdtekst"/>
              <w:rPr>
                <w:rFonts w:ascii="Open Sans Regular" w:hAnsi="Open Sans Regular"/>
              </w:rPr>
            </w:pPr>
          </w:p>
          <w:p w14:paraId="06ADD6B1" w14:textId="77777777" w:rsidR="00E24657" w:rsidRPr="004E44C6" w:rsidRDefault="00E24657" w:rsidP="008D4D83">
            <w:pPr>
              <w:pStyle w:val="Hoofdtekst"/>
              <w:rPr>
                <w:rFonts w:ascii="Open Sans Regular" w:hAnsi="Open Sans Regular"/>
              </w:rPr>
            </w:pPr>
          </w:p>
          <w:p w14:paraId="5611F17C" w14:textId="77777777" w:rsidR="00E24657" w:rsidRPr="004E44C6" w:rsidRDefault="00E24657" w:rsidP="008D4D83">
            <w:pPr>
              <w:pStyle w:val="Hoofdtekst"/>
              <w:rPr>
                <w:rFonts w:ascii="Open Sans Regular" w:hAnsi="Open Sans Regular"/>
              </w:rPr>
            </w:pPr>
          </w:p>
        </w:tc>
      </w:tr>
      <w:tr w:rsidR="00DD6DCD" w:rsidRPr="004E44C6" w14:paraId="2D1AC347" w14:textId="77777777" w:rsidTr="4DDE5083">
        <w:tc>
          <w:tcPr>
            <w:tcW w:w="9016" w:type="dxa"/>
            <w:gridSpan w:val="4"/>
          </w:tcPr>
          <w:p w14:paraId="4163CF76" w14:textId="77777777" w:rsidR="00DD6DCD" w:rsidRPr="004E44C6" w:rsidRDefault="00DD6DCD" w:rsidP="008D4D83">
            <w:pPr>
              <w:pStyle w:val="Hoofdtekst"/>
              <w:rPr>
                <w:rFonts w:ascii="Open Sans Regular" w:hAnsi="Open Sans Regular"/>
              </w:rPr>
            </w:pPr>
          </w:p>
        </w:tc>
      </w:tr>
      <w:tr w:rsidR="00E24657" w:rsidRPr="004E44C6" w14:paraId="37DFE0E7" w14:textId="77777777" w:rsidTr="4DDE5083">
        <w:tc>
          <w:tcPr>
            <w:tcW w:w="2254" w:type="dxa"/>
          </w:tcPr>
          <w:p w14:paraId="76C2335C" w14:textId="77777777" w:rsidR="00E24657" w:rsidRPr="004E44C6" w:rsidRDefault="0039704D" w:rsidP="0039704D">
            <w:pPr>
              <w:pStyle w:val="Kleinetekst"/>
              <w:rPr>
                <w:rFonts w:ascii="Open Sans Regular" w:hAnsi="Open Sans Regular"/>
              </w:rPr>
            </w:pPr>
            <w:r w:rsidRPr="004E44C6">
              <w:rPr>
                <w:rFonts w:ascii="Open Sans Regular" w:hAnsi="Open Sans Regular"/>
              </w:rPr>
              <w:t>UW BRIEF VAN</w:t>
            </w:r>
          </w:p>
        </w:tc>
        <w:tc>
          <w:tcPr>
            <w:tcW w:w="2254" w:type="dxa"/>
          </w:tcPr>
          <w:p w14:paraId="133955F2" w14:textId="77777777" w:rsidR="00E24657" w:rsidRPr="004E44C6" w:rsidRDefault="001521BB" w:rsidP="0039704D">
            <w:pPr>
              <w:pStyle w:val="Kleinetekst"/>
              <w:rPr>
                <w:rFonts w:ascii="Open Sans Regular" w:hAnsi="Open Sans Regular"/>
              </w:rPr>
            </w:pPr>
            <w:r w:rsidRPr="004E44C6">
              <w:rPr>
                <w:rFonts w:ascii="Open Sans Regular" w:hAnsi="Open Sans Regular"/>
              </w:rPr>
              <w:t>UW KE</w:t>
            </w:r>
            <w:r w:rsidR="0039704D" w:rsidRPr="004E44C6">
              <w:rPr>
                <w:rFonts w:ascii="Open Sans Regular" w:hAnsi="Open Sans Regular"/>
              </w:rPr>
              <w:t>NMERK</w:t>
            </w:r>
          </w:p>
        </w:tc>
        <w:tc>
          <w:tcPr>
            <w:tcW w:w="2254" w:type="dxa"/>
          </w:tcPr>
          <w:p w14:paraId="19A2F2C4" w14:textId="77777777" w:rsidR="00E24657" w:rsidRPr="004E44C6" w:rsidRDefault="0039704D" w:rsidP="0039704D">
            <w:pPr>
              <w:pStyle w:val="Kleinetekst"/>
              <w:rPr>
                <w:rFonts w:ascii="Open Sans Regular" w:hAnsi="Open Sans Regular"/>
              </w:rPr>
            </w:pPr>
            <w:r w:rsidRPr="004E44C6">
              <w:rPr>
                <w:rFonts w:ascii="Open Sans Regular" w:hAnsi="Open Sans Regular"/>
              </w:rPr>
              <w:t>ONS KENMERK</w:t>
            </w:r>
          </w:p>
        </w:tc>
        <w:tc>
          <w:tcPr>
            <w:tcW w:w="2254" w:type="dxa"/>
          </w:tcPr>
          <w:p w14:paraId="1B48187B" w14:textId="77777777" w:rsidR="00E24657" w:rsidRPr="004E44C6" w:rsidRDefault="0039704D" w:rsidP="0039704D">
            <w:pPr>
              <w:pStyle w:val="Kleinetekst"/>
              <w:rPr>
                <w:rFonts w:ascii="Open Sans Regular" w:hAnsi="Open Sans Regular"/>
              </w:rPr>
            </w:pPr>
            <w:r w:rsidRPr="004E44C6">
              <w:rPr>
                <w:rFonts w:ascii="Open Sans Regular" w:hAnsi="Open Sans Regular"/>
              </w:rPr>
              <w:t>DATUM</w:t>
            </w:r>
          </w:p>
        </w:tc>
      </w:tr>
      <w:tr w:rsidR="00E24657" w:rsidRPr="004E44C6" w14:paraId="20A08E8B" w14:textId="77777777" w:rsidTr="4DDE5083">
        <w:tc>
          <w:tcPr>
            <w:tcW w:w="2254" w:type="dxa"/>
          </w:tcPr>
          <w:p w14:paraId="22C3DCEE" w14:textId="77777777" w:rsidR="00E24657" w:rsidRPr="004E44C6" w:rsidRDefault="00E24657" w:rsidP="0039704D">
            <w:pPr>
              <w:pStyle w:val="Hoofdtekst"/>
              <w:rPr>
                <w:rFonts w:ascii="Open Sans Regular" w:hAnsi="Open Sans Regular"/>
              </w:rPr>
            </w:pPr>
          </w:p>
        </w:tc>
        <w:tc>
          <w:tcPr>
            <w:tcW w:w="2254" w:type="dxa"/>
          </w:tcPr>
          <w:p w14:paraId="4EFF5639" w14:textId="77777777" w:rsidR="00E24657" w:rsidRPr="004E44C6" w:rsidRDefault="00E24657" w:rsidP="008D4D83">
            <w:pPr>
              <w:pStyle w:val="Hoofdtekst"/>
              <w:rPr>
                <w:rFonts w:ascii="Open Sans Regular" w:hAnsi="Open Sans Regular"/>
              </w:rPr>
            </w:pPr>
          </w:p>
        </w:tc>
        <w:tc>
          <w:tcPr>
            <w:tcW w:w="2254" w:type="dxa"/>
          </w:tcPr>
          <w:p w14:paraId="349BB8A7" w14:textId="77777777" w:rsidR="00E24657" w:rsidRPr="004E44C6" w:rsidRDefault="00000000" w:rsidP="008D4D83">
            <w:pPr>
              <w:pStyle w:val="Hoofdtekst"/>
              <w:rPr>
                <w:rFonts w:ascii="Open Sans Regular" w:hAnsi="Open Sans Regular"/>
              </w:rPr>
            </w:pPr>
            <w:sdt>
              <w:sdtPr>
                <w:rPr>
                  <w:rFonts w:ascii="Open Sans Regular" w:hAnsi="Open Sans Regular"/>
                  <w:b/>
                  <w:bCs/>
                </w:rPr>
                <w:alias w:val="Zaaknummer"/>
                <w:tag w:val="Zaaknummer_DJ"/>
                <w:id w:val="-1604797201"/>
                <w:placeholder>
                  <w:docPart w:val="90257B6E27E84D2D828E81FF07C9B4CE"/>
                </w:placeholder>
                <w:text/>
              </w:sdtPr>
              <w:sdtContent>
                <w:r w:rsidR="004E44C6">
                  <w:rPr>
                    <w:rFonts w:ascii="Open Sans Regular" w:hAnsi="Open Sans Regular"/>
                    <w:b/>
                    <w:bCs/>
                  </w:rPr>
                  <w:t>2682124</w:t>
                </w:r>
              </w:sdtContent>
            </w:sdt>
            <w:r w:rsidR="0039704D" w:rsidRPr="004E44C6">
              <w:rPr>
                <w:rFonts w:ascii="Open Sans Regular" w:hAnsi="Open Sans Regular"/>
              </w:rPr>
              <w:t xml:space="preserve"> / </w:t>
            </w:r>
            <w:sdt>
              <w:sdtPr>
                <w:rPr>
                  <w:rFonts w:ascii="Open Sans Regular" w:hAnsi="Open Sans Regular"/>
                </w:rPr>
                <w:alias w:val="Documentnummer"/>
                <w:tag w:val="Documentnummer_DJ"/>
                <w:id w:val="-1420551848"/>
                <w:placeholder>
                  <w:docPart w:val="3F9DF9C5C07D428582F99BAEFFB02341"/>
                </w:placeholder>
                <w:text/>
              </w:sdtPr>
              <w:sdtContent>
                <w:r w:rsidR="004E44C6">
                  <w:rPr>
                    <w:rFonts w:ascii="Open Sans Regular" w:hAnsi="Open Sans Regular"/>
                  </w:rPr>
                  <w:t>2702628</w:t>
                </w:r>
              </w:sdtContent>
            </w:sdt>
          </w:p>
        </w:tc>
        <w:tc>
          <w:tcPr>
            <w:tcW w:w="2254" w:type="dxa"/>
          </w:tcPr>
          <w:p w14:paraId="5507A061" w14:textId="7DF5504E" w:rsidR="00E24657" w:rsidRPr="004E44C6" w:rsidRDefault="00C342F9" w:rsidP="008D4D83">
            <w:pPr>
              <w:pStyle w:val="Hoofdtekst"/>
              <w:rPr>
                <w:rFonts w:ascii="Open Sans Regular" w:hAnsi="Open Sans Regular"/>
              </w:rPr>
            </w:pPr>
            <w:r>
              <w:rPr>
                <w:rFonts w:ascii="Open Sans Regular" w:hAnsi="Open Sans Regular"/>
              </w:rPr>
              <w:t>8</w:t>
            </w:r>
            <w:r w:rsidR="009A70B4">
              <w:rPr>
                <w:rFonts w:ascii="Open Sans Regular" w:hAnsi="Open Sans Regular"/>
              </w:rPr>
              <w:t xml:space="preserve"> juli 2025</w:t>
            </w:r>
          </w:p>
        </w:tc>
      </w:tr>
      <w:tr w:rsidR="00E24657" w:rsidRPr="004E44C6" w14:paraId="62EDFB34" w14:textId="77777777" w:rsidTr="4DDE5083">
        <w:tc>
          <w:tcPr>
            <w:tcW w:w="2254" w:type="dxa"/>
          </w:tcPr>
          <w:p w14:paraId="4A893426" w14:textId="77777777" w:rsidR="00E24657" w:rsidRPr="004E44C6" w:rsidRDefault="0039704D" w:rsidP="0039704D">
            <w:pPr>
              <w:pStyle w:val="Kleinetekst"/>
              <w:rPr>
                <w:rFonts w:ascii="Open Sans Regular" w:hAnsi="Open Sans Regular"/>
              </w:rPr>
            </w:pPr>
            <w:r w:rsidRPr="004E44C6">
              <w:rPr>
                <w:rFonts w:ascii="Open Sans Regular" w:hAnsi="Open Sans Regular"/>
              </w:rPr>
              <w:t>BEHANDELD DOOR</w:t>
            </w:r>
          </w:p>
        </w:tc>
        <w:tc>
          <w:tcPr>
            <w:tcW w:w="2254" w:type="dxa"/>
          </w:tcPr>
          <w:p w14:paraId="0CA284DA" w14:textId="77777777" w:rsidR="00E24657" w:rsidRPr="004E44C6" w:rsidRDefault="0039704D" w:rsidP="0039704D">
            <w:pPr>
              <w:pStyle w:val="Kleinetekst"/>
              <w:rPr>
                <w:rFonts w:ascii="Open Sans Regular" w:hAnsi="Open Sans Regular"/>
              </w:rPr>
            </w:pPr>
            <w:r w:rsidRPr="004E44C6">
              <w:rPr>
                <w:rFonts w:ascii="Open Sans Regular" w:hAnsi="Open Sans Regular"/>
              </w:rPr>
              <w:t>BEZOEKADRES</w:t>
            </w:r>
          </w:p>
        </w:tc>
        <w:tc>
          <w:tcPr>
            <w:tcW w:w="2254" w:type="dxa"/>
          </w:tcPr>
          <w:p w14:paraId="51CF5A03" w14:textId="77777777" w:rsidR="00E24657" w:rsidRPr="004E44C6" w:rsidRDefault="0039704D" w:rsidP="0039704D">
            <w:pPr>
              <w:pStyle w:val="Kleinetekst"/>
              <w:rPr>
                <w:rFonts w:ascii="Open Sans Regular" w:hAnsi="Open Sans Regular"/>
              </w:rPr>
            </w:pPr>
            <w:r w:rsidRPr="004E44C6">
              <w:rPr>
                <w:rFonts w:ascii="Open Sans Regular" w:hAnsi="Open Sans Regular"/>
              </w:rPr>
              <w:t>TELEFOON</w:t>
            </w:r>
          </w:p>
        </w:tc>
        <w:tc>
          <w:tcPr>
            <w:tcW w:w="2254" w:type="dxa"/>
          </w:tcPr>
          <w:p w14:paraId="1ABD157C" w14:textId="77777777" w:rsidR="00E24657" w:rsidRPr="004E44C6" w:rsidRDefault="0039704D" w:rsidP="0039704D">
            <w:pPr>
              <w:pStyle w:val="Kleinetekst"/>
              <w:rPr>
                <w:rFonts w:ascii="Open Sans Regular" w:hAnsi="Open Sans Regular"/>
              </w:rPr>
            </w:pPr>
            <w:r w:rsidRPr="004E44C6">
              <w:rPr>
                <w:rFonts w:ascii="Open Sans Regular" w:hAnsi="Open Sans Regular"/>
              </w:rPr>
              <w:t>BIJLAGEN</w:t>
            </w:r>
          </w:p>
        </w:tc>
      </w:tr>
      <w:tr w:rsidR="00E24657" w:rsidRPr="004E44C6" w14:paraId="28753C0E" w14:textId="77777777" w:rsidTr="4DDE5083">
        <w:tc>
          <w:tcPr>
            <w:tcW w:w="2254" w:type="dxa"/>
          </w:tcPr>
          <w:p w14:paraId="5ECAECD4" w14:textId="77777777" w:rsidR="00E24657" w:rsidRPr="004E44C6" w:rsidRDefault="009A70B4" w:rsidP="008D4D83">
            <w:pPr>
              <w:pStyle w:val="Hoofdtekst"/>
              <w:rPr>
                <w:rFonts w:ascii="Open Sans Regular" w:hAnsi="Open Sans Regular"/>
              </w:rPr>
            </w:pPr>
            <w:r>
              <w:rPr>
                <w:rFonts w:ascii="Open Sans Regular" w:hAnsi="Open Sans Regular"/>
              </w:rPr>
              <w:t>T van Ederen</w:t>
            </w:r>
          </w:p>
        </w:tc>
        <w:tc>
          <w:tcPr>
            <w:tcW w:w="2254" w:type="dxa"/>
          </w:tcPr>
          <w:p w14:paraId="29EC7348" w14:textId="77777777" w:rsidR="00E24657" w:rsidRPr="004E44C6" w:rsidRDefault="009A70B4" w:rsidP="008D4D83">
            <w:pPr>
              <w:pStyle w:val="Hoofdtekst"/>
              <w:rPr>
                <w:rFonts w:ascii="Open Sans Regular" w:hAnsi="Open Sans Regular"/>
              </w:rPr>
            </w:pPr>
            <w:r w:rsidRPr="004E44C6">
              <w:rPr>
                <w:rFonts w:ascii="Open Sans Regular" w:hAnsi="Open Sans Regular"/>
              </w:rPr>
              <w:t>Paul Krugerstraat 1</w:t>
            </w:r>
          </w:p>
        </w:tc>
        <w:tc>
          <w:tcPr>
            <w:tcW w:w="2254" w:type="dxa"/>
          </w:tcPr>
          <w:p w14:paraId="6F0F6B11" w14:textId="77777777" w:rsidR="00E24657" w:rsidRPr="004E44C6" w:rsidRDefault="00951631" w:rsidP="008D4D83">
            <w:pPr>
              <w:pStyle w:val="Hoofdtekst"/>
              <w:rPr>
                <w:rFonts w:ascii="Open Sans Regular" w:hAnsi="Open Sans Regular"/>
              </w:rPr>
            </w:pPr>
            <w:r>
              <w:rPr>
                <w:rFonts w:ascii="Open Sans Regular" w:hAnsi="Open Sans Regular"/>
              </w:rPr>
              <w:t>+31118729684</w:t>
            </w:r>
          </w:p>
        </w:tc>
        <w:tc>
          <w:tcPr>
            <w:tcW w:w="2254" w:type="dxa"/>
          </w:tcPr>
          <w:p w14:paraId="3D8B6A2E" w14:textId="77777777" w:rsidR="00E24657" w:rsidRPr="004E44C6" w:rsidRDefault="4DDE5083" w:rsidP="4DDE5083">
            <w:pPr>
              <w:pStyle w:val="Hoofdtekst"/>
              <w:rPr>
                <w:rFonts w:ascii="Open Sans Regular" w:hAnsi="Open Sans Regular"/>
              </w:rPr>
            </w:pPr>
            <w:r w:rsidRPr="4DDE5083">
              <w:rPr>
                <w:rFonts w:ascii="Open Sans Regular" w:hAnsi="Open Sans Regular"/>
              </w:rPr>
              <w:t>Verkeerssituatie Keizersbolwerk</w:t>
            </w:r>
          </w:p>
        </w:tc>
      </w:tr>
      <w:tr w:rsidR="00951631" w:rsidRPr="004E44C6" w14:paraId="222E9528" w14:textId="77777777" w:rsidTr="4DDE5083">
        <w:tc>
          <w:tcPr>
            <w:tcW w:w="2254" w:type="dxa"/>
          </w:tcPr>
          <w:p w14:paraId="348DBAA8" w14:textId="77777777" w:rsidR="00951631" w:rsidRPr="004E44C6" w:rsidRDefault="00951631" w:rsidP="008D4D83">
            <w:pPr>
              <w:pStyle w:val="Hoofdtekst"/>
              <w:rPr>
                <w:rFonts w:ascii="Open Sans Regular" w:hAnsi="Open Sans Regular"/>
              </w:rPr>
            </w:pPr>
          </w:p>
        </w:tc>
        <w:tc>
          <w:tcPr>
            <w:tcW w:w="2254" w:type="dxa"/>
          </w:tcPr>
          <w:p w14:paraId="3C3E8324" w14:textId="77777777" w:rsidR="00951631" w:rsidRPr="004E44C6" w:rsidRDefault="00951631" w:rsidP="008D4D83">
            <w:pPr>
              <w:pStyle w:val="Hoofdtekst"/>
              <w:rPr>
                <w:rFonts w:ascii="Open Sans Regular" w:hAnsi="Open Sans Regular"/>
              </w:rPr>
            </w:pPr>
          </w:p>
        </w:tc>
        <w:tc>
          <w:tcPr>
            <w:tcW w:w="2254" w:type="dxa"/>
          </w:tcPr>
          <w:p w14:paraId="4539DA30" w14:textId="77777777" w:rsidR="00951631" w:rsidRPr="004E44C6" w:rsidRDefault="00951631" w:rsidP="008D4D83">
            <w:pPr>
              <w:pStyle w:val="Hoofdtekst"/>
              <w:rPr>
                <w:rFonts w:ascii="Open Sans Regular" w:hAnsi="Open Sans Regular"/>
              </w:rPr>
            </w:pPr>
          </w:p>
        </w:tc>
        <w:tc>
          <w:tcPr>
            <w:tcW w:w="2254" w:type="dxa"/>
          </w:tcPr>
          <w:p w14:paraId="577442AC" w14:textId="77777777" w:rsidR="00951631" w:rsidRPr="004E44C6" w:rsidRDefault="00951631" w:rsidP="008D4D83">
            <w:pPr>
              <w:pStyle w:val="Hoofdtekst"/>
              <w:rPr>
                <w:rFonts w:ascii="Open Sans Regular" w:hAnsi="Open Sans Regular"/>
              </w:rPr>
            </w:pPr>
          </w:p>
        </w:tc>
      </w:tr>
      <w:tr w:rsidR="00E24657" w:rsidRPr="004E44C6" w14:paraId="2FAFBF4D" w14:textId="77777777" w:rsidTr="4DDE5083">
        <w:tc>
          <w:tcPr>
            <w:tcW w:w="2254" w:type="dxa"/>
          </w:tcPr>
          <w:p w14:paraId="701CDCBF" w14:textId="77777777" w:rsidR="00E24657" w:rsidRPr="004E44C6" w:rsidRDefault="0039704D" w:rsidP="0039704D">
            <w:pPr>
              <w:pStyle w:val="Kleinetekst"/>
              <w:rPr>
                <w:rFonts w:ascii="Open Sans Regular" w:hAnsi="Open Sans Regular"/>
              </w:rPr>
            </w:pPr>
            <w:r w:rsidRPr="004E44C6">
              <w:rPr>
                <w:rFonts w:ascii="Open Sans Regular" w:hAnsi="Open Sans Regular"/>
              </w:rPr>
              <w:t>ONDERWERP</w:t>
            </w:r>
          </w:p>
        </w:tc>
        <w:tc>
          <w:tcPr>
            <w:tcW w:w="2254" w:type="dxa"/>
          </w:tcPr>
          <w:p w14:paraId="1E4D7497" w14:textId="77777777" w:rsidR="00E24657" w:rsidRPr="004E44C6" w:rsidRDefault="00E24657" w:rsidP="0039704D">
            <w:pPr>
              <w:pStyle w:val="Kleinetekst"/>
              <w:rPr>
                <w:rFonts w:ascii="Open Sans Regular" w:hAnsi="Open Sans Regular"/>
              </w:rPr>
            </w:pPr>
          </w:p>
        </w:tc>
        <w:tc>
          <w:tcPr>
            <w:tcW w:w="2254" w:type="dxa"/>
          </w:tcPr>
          <w:p w14:paraId="1C7E793C" w14:textId="77777777" w:rsidR="00E24657" w:rsidRPr="004E44C6" w:rsidRDefault="00E24657" w:rsidP="0039704D">
            <w:pPr>
              <w:pStyle w:val="Kleinetekst"/>
              <w:rPr>
                <w:rFonts w:ascii="Open Sans Regular" w:hAnsi="Open Sans Regular"/>
              </w:rPr>
            </w:pPr>
          </w:p>
        </w:tc>
        <w:tc>
          <w:tcPr>
            <w:tcW w:w="2254" w:type="dxa"/>
          </w:tcPr>
          <w:p w14:paraId="3AFDA500" w14:textId="77777777" w:rsidR="00E24657" w:rsidRPr="004E44C6" w:rsidRDefault="00E24657" w:rsidP="0039704D">
            <w:pPr>
              <w:pStyle w:val="Kleinetekst"/>
              <w:rPr>
                <w:rFonts w:ascii="Open Sans Regular" w:hAnsi="Open Sans Regular"/>
              </w:rPr>
            </w:pPr>
          </w:p>
        </w:tc>
      </w:tr>
      <w:tr w:rsidR="009A70B4" w:rsidRPr="004E44C6" w14:paraId="42A8D785" w14:textId="77777777" w:rsidTr="4DDE5083">
        <w:tc>
          <w:tcPr>
            <w:tcW w:w="9016" w:type="dxa"/>
            <w:gridSpan w:val="4"/>
          </w:tcPr>
          <w:p w14:paraId="044ABFB3" w14:textId="398938F8" w:rsidR="009A70B4" w:rsidRPr="004E44C6" w:rsidRDefault="6DEBF63F" w:rsidP="6DEBF63F">
            <w:pPr>
              <w:pStyle w:val="Hoofdtekst"/>
              <w:rPr>
                <w:rFonts w:ascii="Open Sans Regular" w:hAnsi="Open Sans Regular"/>
              </w:rPr>
            </w:pPr>
            <w:r w:rsidRPr="6DEBF63F">
              <w:rPr>
                <w:rFonts w:ascii="Open Sans Regular" w:hAnsi="Open Sans Regular"/>
              </w:rPr>
              <w:t>Onderzoek toegangsbeleid Boulevard De Ruyter</w:t>
            </w:r>
          </w:p>
        </w:tc>
      </w:tr>
      <w:tr w:rsidR="002B6C7B" w:rsidRPr="004E44C6" w14:paraId="3B13DA67" w14:textId="77777777" w:rsidTr="4DDE5083">
        <w:tc>
          <w:tcPr>
            <w:tcW w:w="9016" w:type="dxa"/>
            <w:gridSpan w:val="4"/>
          </w:tcPr>
          <w:p w14:paraId="6260EA92" w14:textId="77777777" w:rsidR="002B6C7B" w:rsidRPr="004E44C6" w:rsidRDefault="002B6C7B" w:rsidP="008D4D83">
            <w:pPr>
              <w:pStyle w:val="Hoofdtekst"/>
              <w:rPr>
                <w:rFonts w:ascii="Open Sans Regular" w:hAnsi="Open Sans Regular"/>
              </w:rPr>
            </w:pPr>
          </w:p>
        </w:tc>
      </w:tr>
      <w:tr w:rsidR="002B6C7B" w:rsidRPr="004E44C6" w14:paraId="5403EF74" w14:textId="77777777" w:rsidTr="4DDE5083">
        <w:tc>
          <w:tcPr>
            <w:tcW w:w="9016" w:type="dxa"/>
            <w:gridSpan w:val="4"/>
          </w:tcPr>
          <w:p w14:paraId="03AE6276" w14:textId="77777777" w:rsidR="002B6C7B" w:rsidRPr="004E44C6" w:rsidRDefault="002B6C7B" w:rsidP="008D4D83">
            <w:pPr>
              <w:pStyle w:val="Hoofdtekst"/>
              <w:rPr>
                <w:rFonts w:ascii="Open Sans Regular" w:hAnsi="Open Sans Regular"/>
              </w:rPr>
            </w:pPr>
          </w:p>
        </w:tc>
      </w:tr>
      <w:tr w:rsidR="009A70B4" w:rsidRPr="004E44C6" w14:paraId="2507F225" w14:textId="77777777" w:rsidTr="4DDE5083">
        <w:tc>
          <w:tcPr>
            <w:tcW w:w="9016" w:type="dxa"/>
            <w:gridSpan w:val="4"/>
          </w:tcPr>
          <w:p w14:paraId="360623E3" w14:textId="77777777" w:rsidR="009A70B4" w:rsidRPr="004E44C6" w:rsidRDefault="4DDE5083" w:rsidP="4DDE5083">
            <w:pPr>
              <w:pStyle w:val="Hoofdtekst"/>
              <w:rPr>
                <w:rFonts w:eastAsiaTheme="minorEastAsia"/>
              </w:rPr>
            </w:pPr>
            <w:r w:rsidRPr="4DDE5083">
              <w:rPr>
                <w:rFonts w:eastAsiaTheme="minorEastAsia"/>
              </w:rPr>
              <w:t>Geachte bewoner/ondernemer,</w:t>
            </w:r>
          </w:p>
          <w:p w14:paraId="49F890AD" w14:textId="16D0C99D" w:rsidR="6DEBF63F" w:rsidRDefault="6DEBF63F" w:rsidP="6DEBF63F">
            <w:pPr>
              <w:pStyle w:val="Hoofdtekst"/>
              <w:rPr>
                <w:rFonts w:ascii="Open Sans Regular" w:hAnsi="Open Sans Regular"/>
              </w:rPr>
            </w:pPr>
          </w:p>
          <w:p w14:paraId="04780D0D" w14:textId="0D3DC62A" w:rsidR="6DEBF63F" w:rsidRDefault="4DDE5083" w:rsidP="4DDE5083">
            <w:pPr>
              <w:pStyle w:val="Hoofdtekst"/>
              <w:rPr>
                <w:rFonts w:eastAsiaTheme="minorEastAsia"/>
              </w:rPr>
            </w:pPr>
            <w:r w:rsidRPr="4DDE5083">
              <w:rPr>
                <w:rFonts w:eastAsiaTheme="minorEastAsia"/>
              </w:rPr>
              <w:t>Per 1 april 2026 blijft het toegangsbeleid op Boulevard De Ruyter op zaterdagen, zondagen en feestdagen van kracht. Wel gaan er een aantal zaken veranderen. We stoppen met de bewakers en stellen het Keizersbolwerk open voor het verkeer voor een meer logische verkeerssituatie. Bewoners, ondernemers en hun gasten/visite houden toegang tot Boulevard De Ruyter en de Coosje Buskenstraat via het Keizersbolwerk zoals u gewend bent. Met deze brief leggen we u uit waarom we deze veranderingen doen.</w:t>
            </w:r>
          </w:p>
          <w:p w14:paraId="4BD92BE7" w14:textId="77BA0ABF" w:rsidR="6DEBF63F" w:rsidRDefault="6DEBF63F" w:rsidP="6DEBF63F">
            <w:pPr>
              <w:pStyle w:val="Hoofdtekst"/>
              <w:rPr>
                <w:rFonts w:ascii="Open Sans Regular" w:hAnsi="Open Sans Regular"/>
              </w:rPr>
            </w:pPr>
          </w:p>
          <w:p w14:paraId="249B80C7" w14:textId="2B3A100C" w:rsidR="009A70B4" w:rsidRPr="004E44C6" w:rsidRDefault="6DEBF63F" w:rsidP="6DEBF63F">
            <w:pPr>
              <w:pStyle w:val="Hoofdtekst"/>
              <w:rPr>
                <w:rFonts w:ascii="Open Sans Regular" w:hAnsi="Open Sans Regular"/>
                <w:b/>
                <w:bCs/>
              </w:rPr>
            </w:pPr>
            <w:r w:rsidRPr="6DEBF63F">
              <w:rPr>
                <w:rFonts w:ascii="Open Sans Regular" w:hAnsi="Open Sans Regular"/>
                <w:b/>
                <w:bCs/>
              </w:rPr>
              <w:t>Wat voorafging</w:t>
            </w:r>
          </w:p>
          <w:p w14:paraId="645C8D47" w14:textId="528A2D76" w:rsidR="00951631" w:rsidRPr="004E44C6" w:rsidRDefault="2FBBFBBE" w:rsidP="2FBBFBBE">
            <w:r w:rsidRPr="2FBBFBBE">
              <w:t>In 2023 is het toegangsbeleid op de boulevards Evertsen, Bankert en De Ruyter uitgebreid geëvalueerd. Op basis hiervan zijn aanbevelingen voor de toekomst gedaan voor de boulevards.</w:t>
            </w:r>
          </w:p>
          <w:p w14:paraId="27D372A7" w14:textId="6FB25E2E" w:rsidR="00951631" w:rsidRPr="004E44C6" w:rsidRDefault="00951631" w:rsidP="2FBBFBBE"/>
          <w:p w14:paraId="43E72B27" w14:textId="009635C4" w:rsidR="00951631" w:rsidRPr="004E44C6" w:rsidRDefault="2FBBFBBE" w:rsidP="2FBBFBBE">
            <w:r w:rsidRPr="2FBBFBBE">
              <w:t>Uit de evaluatie kwamen echter geen duidelijke aanbevelingen voor het toegangsbeleid op Boulevard De Ruyter voort. De conclusie uit de evaluatie van 2023 was dat een diepgaander onderzoek nodig was over het toegangsbeleid voor Boulevard De Ruyter.</w:t>
            </w:r>
          </w:p>
          <w:p w14:paraId="71B2A89D" w14:textId="00911ED6" w:rsidR="00951631" w:rsidRPr="004E44C6" w:rsidRDefault="00951631" w:rsidP="6DEBF63F"/>
          <w:p w14:paraId="564F9FBC" w14:textId="13F8E9AD" w:rsidR="6DEBF63F" w:rsidRDefault="6DEBF63F" w:rsidP="6DEBF63F">
            <w:r w:rsidRPr="6DEBF63F">
              <w:rPr>
                <w:b/>
                <w:bCs/>
              </w:rPr>
              <w:t>Onderzoek</w:t>
            </w:r>
          </w:p>
          <w:p w14:paraId="396F6CE8" w14:textId="0A7DF3A5" w:rsidR="00951631" w:rsidRPr="004E44C6" w:rsidRDefault="40480772" w:rsidP="40480772">
            <w:r w:rsidRPr="40480772">
              <w:t>Dit diepgaandere onderzoek is in juni 2025 afgerond. De belangrijkste conclusies uit het onderzoek van juni 2025 zijn dat het omdraaien van de rijrichting in 2022 heeft geresulteerd in fors minder verkeer op Boulevard De Ruyter. Het in 2022 ingevoerde toegangsbeleid (de geslotenverklaring) heeft slechts beperkte invloed op de hoeveelheid verkeer op Boulevard De Ruyter.</w:t>
            </w:r>
          </w:p>
          <w:p w14:paraId="0A6951E4" w14:textId="0862A181" w:rsidR="00951631" w:rsidRPr="004E44C6" w:rsidRDefault="00951631" w:rsidP="6DEBF63F"/>
          <w:p w14:paraId="14988369" w14:textId="0CBA8715" w:rsidR="6DEBF63F" w:rsidRDefault="6DEBF63F" w:rsidP="6DEBF63F">
            <w:r w:rsidRPr="6DEBF63F">
              <w:rPr>
                <w:b/>
                <w:bCs/>
              </w:rPr>
              <w:t>Veranderingen</w:t>
            </w:r>
          </w:p>
          <w:p w14:paraId="71B91167" w14:textId="039BC4DA" w:rsidR="00951631" w:rsidRPr="004E44C6" w:rsidRDefault="6DEBF63F" w:rsidP="6DEBF63F">
            <w:r w:rsidRPr="6DEBF63F">
              <w:t>Vanwege het beperkte effect van het toelatingsbeleid op de verkeersintensiteit op Boulevard De Ruyter heeft het college besloten om de bewaking via beveiligers per 1 april 2026 te beëindigen. De bewaking kost de gemeente namelijk jaarlijks een behoorlijk bedrag, voor een beperkt effect.</w:t>
            </w:r>
          </w:p>
          <w:p w14:paraId="4B5932AB" w14:textId="384AA677" w:rsidR="00951631" w:rsidRPr="004E44C6" w:rsidRDefault="00951631" w:rsidP="2FBBFBBE"/>
          <w:p w14:paraId="404AF782" w14:textId="7E8358B3" w:rsidR="00951631" w:rsidRPr="004E44C6" w:rsidRDefault="6DEBF63F" w:rsidP="6DEBF63F">
            <w:r w:rsidRPr="6DEBF63F">
              <w:lastRenderedPageBreak/>
              <w:t xml:space="preserve">Daarnaast is gekeken naar de mogelijkheden voor een selectief toegangssysteem, waarmee automatisch wordt gehandhaafd op het toelatingsbeleid. Een soortgelijk systeem staat ook op de boulevards Evertsen en Bankert in de vorm van kentekencamera's. Helaas blijkt Boulevard De Ruyter niet geschikt voor een selectief toegangssysteem. Dit heeft diverse redenen. De belangrijkste is dat een zeer groot aantal panden geen aansluiting hebben op een alternatieve toegang aan de Gasthuisstraat of </w:t>
            </w:r>
            <w:proofErr w:type="spellStart"/>
            <w:r w:rsidRPr="6DEBF63F">
              <w:t>Kommedijk</w:t>
            </w:r>
            <w:proofErr w:type="spellEnd"/>
            <w:r w:rsidRPr="6DEBF63F">
              <w:t xml:space="preserve"> en de hoogteverschillen tussen deze straten een obstakel vormen. Er komt dus </w:t>
            </w:r>
            <w:r w:rsidRPr="6DEBF63F">
              <w:rPr>
                <w:b/>
                <w:bCs/>
              </w:rPr>
              <w:t>geen</w:t>
            </w:r>
            <w:r w:rsidRPr="6DEBF63F">
              <w:t xml:space="preserve"> selectief toegangssysteem ter vervanging van de bewakers.</w:t>
            </w:r>
          </w:p>
          <w:p w14:paraId="0C643BEC" w14:textId="002D922B" w:rsidR="00951631" w:rsidRPr="004E44C6" w:rsidRDefault="00951631" w:rsidP="2FBBFBBE"/>
          <w:p w14:paraId="66F6C3AE" w14:textId="7B56AFFC" w:rsidR="00951631" w:rsidRPr="004E44C6" w:rsidRDefault="4DDE5083" w:rsidP="4DDE5083">
            <w:pPr>
              <w:rPr>
                <w:rFonts w:ascii="Arial" w:eastAsia="Arial" w:hAnsi="Arial" w:cs="Arial"/>
              </w:rPr>
            </w:pPr>
            <w:r w:rsidRPr="4DDE5083">
              <w:t xml:space="preserve">Om het toegangsbeleid logisch en goed kenbaar te maken aan het verkeer, stellen wij het Keizersbolwerk voorafgaand aan het zomerseizoen van 2026 open voor gemotoriseerd verkeer en starten wij de geslotenverklaring op het kruispunt Keizersbolwerk – Boulevard De Ruyter. Zie het plaatje bijgevoegd aan de brief. </w:t>
            </w:r>
            <w:r w:rsidRPr="4DDE5083">
              <w:rPr>
                <w:rFonts w:ascii="Arial" w:eastAsia="Arial" w:hAnsi="Arial" w:cs="Arial"/>
              </w:rPr>
              <w:t>Door het gesloten gebied te laten starten op het kruispunt Keizersbolwerk – Boulevard De Ruyter ontstaat er een duidelijkere start van het gesloten gebied en een logische keermogelijkheid.</w:t>
            </w:r>
          </w:p>
          <w:p w14:paraId="037D69EF" w14:textId="40212D41" w:rsidR="00951631" w:rsidRPr="004E44C6" w:rsidRDefault="00951631" w:rsidP="4DDE5083"/>
          <w:p w14:paraId="0DAF4281" w14:textId="56EFC5EF" w:rsidR="00951631" w:rsidRPr="004E44C6" w:rsidRDefault="40480772" w:rsidP="2FBBFBBE">
            <w:r w:rsidRPr="40480772">
              <w:t>We monitoren de effecten van deze wijzigingen tijdens het zomerseizoen van 2026 en evalueren dit in het eerste kwartaal van 2027.</w:t>
            </w:r>
          </w:p>
          <w:p w14:paraId="1649FAB9" w14:textId="24BEAD79" w:rsidR="40480772" w:rsidRDefault="40480772" w:rsidP="40480772"/>
          <w:p w14:paraId="75EE35FC" w14:textId="4A73B7E0" w:rsidR="40480772" w:rsidRDefault="6DEBF63F" w:rsidP="6DEBF63F">
            <w:pPr>
              <w:pStyle w:val="Hoofdtekst"/>
            </w:pPr>
            <w:r w:rsidRPr="6DEBF63F">
              <w:t xml:space="preserve">Het volledige onderzoek naar het toelatingsbeleid op Boulevard De Ruyter en antwoorden op </w:t>
            </w:r>
            <w:proofErr w:type="spellStart"/>
            <w:r w:rsidRPr="6DEBF63F">
              <w:t>veelgestelde</w:t>
            </w:r>
            <w:proofErr w:type="spellEnd"/>
            <w:r w:rsidRPr="6DEBF63F">
              <w:t xml:space="preserve"> vragen leest u op de </w:t>
            </w:r>
            <w:r w:rsidRPr="000C5D3D">
              <w:t>website www.vlissingen.nl/</w:t>
            </w:r>
            <w:r w:rsidR="00BE45B7" w:rsidRPr="000C5D3D">
              <w:t>b</w:t>
            </w:r>
            <w:r w:rsidRPr="000C5D3D">
              <w:t>oulevard</w:t>
            </w:r>
            <w:r w:rsidR="00BE45B7" w:rsidRPr="000C5D3D">
              <w:t>d</w:t>
            </w:r>
            <w:r w:rsidRPr="000C5D3D">
              <w:t>e</w:t>
            </w:r>
            <w:r w:rsidR="00BE45B7" w:rsidRPr="000C5D3D">
              <w:t>r</w:t>
            </w:r>
            <w:r w:rsidRPr="000C5D3D">
              <w:t>uyter.</w:t>
            </w:r>
          </w:p>
          <w:p w14:paraId="645691CB" w14:textId="13239B98" w:rsidR="3AAC44BD" w:rsidRDefault="3AAC44BD" w:rsidP="3AAC44BD">
            <w:pPr>
              <w:pStyle w:val="Hoofdtekst"/>
              <w:rPr>
                <w:rFonts w:ascii="Open Sans Regular" w:hAnsi="Open Sans Regular"/>
              </w:rPr>
            </w:pPr>
          </w:p>
          <w:p w14:paraId="49783EA4" w14:textId="77777777" w:rsidR="009A70B4" w:rsidRPr="004E44C6" w:rsidRDefault="009A70B4" w:rsidP="00951631">
            <w:pPr>
              <w:pStyle w:val="Hoofdtekst"/>
              <w:rPr>
                <w:rFonts w:ascii="Open Sans Regular" w:hAnsi="Open Sans Regular"/>
              </w:rPr>
            </w:pPr>
          </w:p>
        </w:tc>
      </w:tr>
      <w:tr w:rsidR="002B6C7B" w:rsidRPr="004E44C6" w14:paraId="28F0A2BF" w14:textId="77777777" w:rsidTr="4DDE5083">
        <w:tc>
          <w:tcPr>
            <w:tcW w:w="9016" w:type="dxa"/>
            <w:gridSpan w:val="4"/>
          </w:tcPr>
          <w:p w14:paraId="0B945422" w14:textId="2CF27785" w:rsidR="002B6C7B" w:rsidRPr="004E44C6" w:rsidRDefault="002B6C7B" w:rsidP="003C3F87">
            <w:pPr>
              <w:pStyle w:val="Hoofdtekst"/>
              <w:rPr>
                <w:rFonts w:ascii="Open Sans Regular" w:hAnsi="Open Sans Regular"/>
              </w:rPr>
            </w:pPr>
            <w:r>
              <w:rPr>
                <w:rFonts w:ascii="Open Sans Regular" w:hAnsi="Open Sans Regular"/>
              </w:rPr>
              <w:lastRenderedPageBreak/>
              <w:t>Hoogachtend,</w:t>
            </w:r>
            <w:r>
              <w:rPr>
                <w:rFonts w:ascii="Open Sans Regular" w:hAnsi="Open Sans Regular"/>
              </w:rPr>
              <w:br/>
            </w:r>
          </w:p>
          <w:p w14:paraId="66C477FB" w14:textId="094B94A5" w:rsidR="002B6C7B" w:rsidRPr="004E44C6" w:rsidRDefault="002B6C7B" w:rsidP="3AAC44BD">
            <w:pPr>
              <w:pStyle w:val="Hoofdtekst"/>
              <w:rPr>
                <w:rFonts w:ascii="Open Sans Regular" w:hAnsi="Open Sans Regular"/>
              </w:rPr>
            </w:pPr>
          </w:p>
          <w:p w14:paraId="281EB7FE" w14:textId="0B156B35" w:rsidR="002B6C7B" w:rsidRPr="004E44C6" w:rsidRDefault="002B6C7B" w:rsidP="3AAC44BD">
            <w:pPr>
              <w:pStyle w:val="Hoofdtekst"/>
              <w:rPr>
                <w:rFonts w:ascii="Open Sans Regular" w:hAnsi="Open Sans Regular"/>
              </w:rPr>
            </w:pPr>
          </w:p>
          <w:p w14:paraId="794DA226" w14:textId="39FC164D" w:rsidR="002B6C7B" w:rsidRPr="004E44C6" w:rsidRDefault="002B6C7B" w:rsidP="3AAC44BD">
            <w:pPr>
              <w:pStyle w:val="Hoofdtekst"/>
              <w:rPr>
                <w:rFonts w:ascii="Open Sans Regular" w:hAnsi="Open Sans Regular"/>
              </w:rPr>
            </w:pPr>
          </w:p>
          <w:p w14:paraId="022CE8DD" w14:textId="361BE19C" w:rsidR="002B6C7B" w:rsidRPr="004E44C6" w:rsidRDefault="002B6C7B" w:rsidP="3AAC44BD">
            <w:pPr>
              <w:pStyle w:val="Hoofdtekst"/>
              <w:rPr>
                <w:rFonts w:ascii="Open Sans Regular" w:hAnsi="Open Sans Regular"/>
              </w:rPr>
            </w:pPr>
          </w:p>
          <w:p w14:paraId="2EA0B510" w14:textId="5DD863C8" w:rsidR="002B6C7B" w:rsidRPr="004E44C6" w:rsidRDefault="002B6C7B" w:rsidP="3AAC44BD">
            <w:pPr>
              <w:pStyle w:val="Hoofdtekst"/>
              <w:rPr>
                <w:rFonts w:ascii="Open Sans Regular" w:hAnsi="Open Sans Regular"/>
              </w:rPr>
            </w:pPr>
          </w:p>
          <w:p w14:paraId="61501C0C" w14:textId="3E0A41C0" w:rsidR="002B6C7B" w:rsidRPr="004E44C6" w:rsidRDefault="002B6C7B" w:rsidP="3AAC44BD">
            <w:pPr>
              <w:pStyle w:val="Hoofdtekst"/>
              <w:rPr>
                <w:rFonts w:ascii="Open Sans Regular" w:hAnsi="Open Sans Regular"/>
              </w:rPr>
            </w:pPr>
          </w:p>
          <w:p w14:paraId="603FB7BB" w14:textId="6CB9C550" w:rsidR="002B6C7B" w:rsidRPr="004E44C6" w:rsidRDefault="002B6C7B" w:rsidP="3AAC44BD">
            <w:pPr>
              <w:pStyle w:val="Hoofdtekst"/>
              <w:rPr>
                <w:rFonts w:ascii="Open Sans Regular" w:hAnsi="Open Sans Regular"/>
              </w:rPr>
            </w:pPr>
          </w:p>
          <w:p w14:paraId="5B7570C1" w14:textId="01ACA1E1" w:rsidR="002B6C7B" w:rsidRPr="004E44C6" w:rsidRDefault="002B6C7B" w:rsidP="3AAC44BD">
            <w:pPr>
              <w:pStyle w:val="Hoofdtekst"/>
              <w:rPr>
                <w:rFonts w:ascii="Open Sans Regular" w:hAnsi="Open Sans Regular"/>
              </w:rPr>
            </w:pPr>
          </w:p>
          <w:p w14:paraId="03DBBFF1" w14:textId="02007732" w:rsidR="002B6C7B" w:rsidRPr="004E44C6" w:rsidRDefault="002B6C7B" w:rsidP="3AAC44BD">
            <w:pPr>
              <w:pStyle w:val="Hoofdtekst"/>
              <w:rPr>
                <w:rFonts w:ascii="Open Sans Regular" w:hAnsi="Open Sans Regular"/>
              </w:rPr>
            </w:pPr>
          </w:p>
          <w:p w14:paraId="6AC2ED98" w14:textId="2753D87D" w:rsidR="002B6C7B" w:rsidRPr="004E44C6" w:rsidRDefault="002B6C7B" w:rsidP="3AAC44BD">
            <w:pPr>
              <w:pStyle w:val="Hoofdtekst"/>
              <w:rPr>
                <w:rFonts w:ascii="Open Sans Regular" w:hAnsi="Open Sans Regular"/>
              </w:rPr>
            </w:pPr>
          </w:p>
          <w:p w14:paraId="3CDCFF22" w14:textId="77777777" w:rsidR="002B6C7B" w:rsidRPr="004E44C6" w:rsidRDefault="002B6C7B" w:rsidP="3AAC44BD">
            <w:pPr>
              <w:pStyle w:val="Hoofdtekst"/>
              <w:rPr>
                <w:rFonts w:ascii="Open Sans Regular" w:hAnsi="Open Sans Regular"/>
              </w:rPr>
            </w:pPr>
          </w:p>
          <w:p w14:paraId="3CE143BE" w14:textId="616104D2" w:rsidR="002B6C7B" w:rsidRPr="004E44C6" w:rsidRDefault="002B6C7B" w:rsidP="3AAC44BD">
            <w:pPr>
              <w:pStyle w:val="Hoofdtekst"/>
              <w:rPr>
                <w:rFonts w:ascii="Open Sans Regular" w:hAnsi="Open Sans Regular"/>
              </w:rPr>
            </w:pPr>
          </w:p>
        </w:tc>
      </w:tr>
    </w:tbl>
    <w:p w14:paraId="32A0413E" w14:textId="77777777" w:rsidR="0094658F" w:rsidRDefault="0094658F" w:rsidP="00BA25B7">
      <w:pPr>
        <w:rPr>
          <w:rFonts w:ascii="Open Sans Regular" w:hAnsi="Open Sans Regular"/>
        </w:rPr>
      </w:pPr>
    </w:p>
    <w:p w14:paraId="09BABFA4" w14:textId="77777777" w:rsidR="00495520" w:rsidRDefault="00495520" w:rsidP="00BA25B7">
      <w:pPr>
        <w:rPr>
          <w:rFonts w:ascii="Open Sans Regular" w:hAnsi="Open Sans Regular"/>
        </w:rPr>
      </w:pPr>
    </w:p>
    <w:p w14:paraId="02D537A0" w14:textId="77777777" w:rsidR="00495520" w:rsidRDefault="00495520" w:rsidP="00BA25B7">
      <w:pPr>
        <w:rPr>
          <w:rFonts w:ascii="Open Sans Regular" w:hAnsi="Open Sans Regular"/>
        </w:rPr>
      </w:pPr>
    </w:p>
    <w:p w14:paraId="15392CD9" w14:textId="77777777" w:rsidR="00495520" w:rsidRDefault="00495520" w:rsidP="00BA25B7">
      <w:pPr>
        <w:rPr>
          <w:rFonts w:ascii="Open Sans Regular" w:hAnsi="Open Sans Regular"/>
        </w:rPr>
      </w:pPr>
    </w:p>
    <w:p w14:paraId="63E2301F" w14:textId="77777777" w:rsidR="00495520" w:rsidRDefault="00495520" w:rsidP="00BA25B7">
      <w:pPr>
        <w:rPr>
          <w:rFonts w:ascii="Open Sans Regular" w:hAnsi="Open Sans Regular"/>
        </w:rPr>
      </w:pPr>
    </w:p>
    <w:p w14:paraId="43E5E343" w14:textId="77777777" w:rsidR="00495520" w:rsidRDefault="00495520" w:rsidP="00BA25B7">
      <w:pPr>
        <w:rPr>
          <w:rFonts w:ascii="Open Sans Regular" w:hAnsi="Open Sans Regular"/>
        </w:rPr>
      </w:pPr>
    </w:p>
    <w:p w14:paraId="3F07B1BA" w14:textId="77777777" w:rsidR="00495520" w:rsidRDefault="00495520" w:rsidP="00BA25B7">
      <w:pPr>
        <w:rPr>
          <w:rFonts w:ascii="Open Sans Regular" w:hAnsi="Open Sans Regular"/>
        </w:rPr>
      </w:pPr>
    </w:p>
    <w:p w14:paraId="3C209252" w14:textId="77777777" w:rsidR="00495520" w:rsidRDefault="00495520" w:rsidP="00BA25B7">
      <w:pPr>
        <w:rPr>
          <w:rFonts w:ascii="Open Sans Regular" w:hAnsi="Open Sans Regular"/>
        </w:rPr>
      </w:pPr>
    </w:p>
    <w:p w14:paraId="5BFDE05E" w14:textId="77777777" w:rsidR="00495520" w:rsidRDefault="00495520" w:rsidP="00BA25B7">
      <w:pPr>
        <w:rPr>
          <w:rFonts w:ascii="Open Sans Regular" w:hAnsi="Open Sans Regular"/>
        </w:rPr>
      </w:pPr>
    </w:p>
    <w:p w14:paraId="3FA5867E" w14:textId="665765DF" w:rsidR="00495520" w:rsidRDefault="00C05288" w:rsidP="00BA25B7">
      <w:pPr>
        <w:rPr>
          <w:rFonts w:ascii="Open Sans Regular" w:hAnsi="Open Sans Regular"/>
        </w:rPr>
      </w:pPr>
      <w:r w:rsidRPr="008168D5">
        <w:rPr>
          <w:rFonts w:ascii="Open Sans Regular" w:hAnsi="Open Sans Regular"/>
          <w:noProof/>
        </w:rPr>
        <w:lastRenderedPageBreak/>
        <w:drawing>
          <wp:inline distT="0" distB="0" distL="0" distR="0" wp14:anchorId="41EC116D" wp14:editId="2CCB84CD">
            <wp:extent cx="8257598" cy="4964512"/>
            <wp:effectExtent l="8255" t="0" r="0" b="0"/>
            <wp:docPr id="552226199" name="Afbeelding 1" descr="Afbeelding met schermopname, tekst, kaart, kruis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226199" name="Afbeelding 1" descr="Afbeelding met schermopname, tekst, kaart, kruising&#10;&#10;Door AI gegenereerde inhoud is mogelijk onjuist."/>
                    <pic:cNvPicPr/>
                  </pic:nvPicPr>
                  <pic:blipFill>
                    <a:blip r:embed="rId10"/>
                    <a:stretch>
                      <a:fillRect/>
                    </a:stretch>
                  </pic:blipFill>
                  <pic:spPr>
                    <a:xfrm rot="5400000">
                      <a:off x="0" y="0"/>
                      <a:ext cx="8273300" cy="4973952"/>
                    </a:xfrm>
                    <a:prstGeom prst="rect">
                      <a:avLst/>
                    </a:prstGeom>
                  </pic:spPr>
                </pic:pic>
              </a:graphicData>
            </a:graphic>
          </wp:inline>
        </w:drawing>
      </w:r>
    </w:p>
    <w:p w14:paraId="50859266" w14:textId="07AF23EA" w:rsidR="00495520" w:rsidRPr="004E44C6" w:rsidRDefault="00495520" w:rsidP="00BA25B7">
      <w:pPr>
        <w:rPr>
          <w:rFonts w:ascii="Open Sans Regular" w:hAnsi="Open Sans Regular"/>
        </w:rPr>
      </w:pPr>
    </w:p>
    <w:sectPr w:rsidR="00495520" w:rsidRPr="004E44C6" w:rsidSect="00401B4A">
      <w:footerReference w:type="default" r:id="rId11"/>
      <w:footerReference w:type="first" r:id="rId12"/>
      <w:pgSz w:w="11906" w:h="16838" w:code="9"/>
      <w:pgMar w:top="1440" w:right="1440" w:bottom="1440" w:left="1440" w:header="709" w:footer="454" w:gutter="0"/>
      <w:paperSrc w:first="257" w:other="2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9F366" w14:textId="77777777" w:rsidR="00E64703" w:rsidRDefault="00E64703" w:rsidP="00951631">
      <w:r>
        <w:separator/>
      </w:r>
    </w:p>
  </w:endnote>
  <w:endnote w:type="continuationSeparator" w:id="0">
    <w:p w14:paraId="0512D6ED" w14:textId="77777777" w:rsidR="00E64703" w:rsidRDefault="00E64703" w:rsidP="00951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Regular">
    <w:altName w:val="Open San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22127" w14:textId="77777777" w:rsidR="00967DD9" w:rsidRDefault="00967DD9" w:rsidP="00BA25B7">
    <w:pPr>
      <w:pStyle w:val="Hoofdtekst"/>
    </w:pPr>
    <w:r w:rsidRPr="00BA25B7">
      <w:rPr>
        <w:lang w:eastAsia="nl-NL"/>
      </w:rPr>
      <w:t>Blad</w:t>
    </w:r>
    <w:r>
      <w:rPr>
        <w:lang w:eastAsia="nl-NL"/>
      </w:rPr>
      <w:t xml:space="preserve"> </w:t>
    </w:r>
    <w:r>
      <w:rPr>
        <w:lang w:eastAsia="nl-NL"/>
      </w:rPr>
      <w:fldChar w:fldCharType="begin"/>
    </w:r>
    <w:r>
      <w:rPr>
        <w:lang w:eastAsia="nl-NL"/>
      </w:rPr>
      <w:instrText xml:space="preserve"> PAGE   \* MERGEFORMAT </w:instrText>
    </w:r>
    <w:r>
      <w:rPr>
        <w:lang w:eastAsia="nl-NL"/>
      </w:rPr>
      <w:fldChar w:fldCharType="separate"/>
    </w:r>
    <w:r>
      <w:rPr>
        <w:noProof/>
        <w:lang w:eastAsia="nl-NL"/>
      </w:rPr>
      <w:t>2</w:t>
    </w:r>
    <w:r>
      <w:rPr>
        <w:lang w:eastAsia="nl-NL"/>
      </w:rPr>
      <w:fldChar w:fldCharType="end"/>
    </w:r>
    <w:r w:rsidRPr="00BA25B7">
      <w:rPr>
        <w:lang w:eastAsia="nl-NL"/>
      </w:rPr>
      <w:t xml:space="preserve"> behorend bij </w:t>
    </w:r>
    <w:sdt>
      <w:sdtPr>
        <w:rPr>
          <w:b/>
          <w:bCs/>
          <w:lang w:eastAsia="nl-NL"/>
        </w:rPr>
        <w:alias w:val="Zaaknummer"/>
        <w:tag w:val="Zaaknummer_DJ"/>
        <w:id w:val="324869980"/>
        <w:placeholder>
          <w:docPart w:val="90257B6E27E84D2D828E81FF07C9B4CE"/>
        </w:placeholder>
        <w:text/>
      </w:sdtPr>
      <w:sdtContent>
        <w:r>
          <w:rPr>
            <w:b/>
            <w:bCs/>
            <w:lang w:eastAsia="nl-NL"/>
          </w:rPr>
          <w:t>2682124</w:t>
        </w:r>
      </w:sdtContent>
    </w:sdt>
    <w:r w:rsidRPr="004E44C6">
      <w:rPr>
        <w:lang w:eastAsia="nl-NL"/>
      </w:rPr>
      <w:t xml:space="preserve"> / </w:t>
    </w:r>
    <w:sdt>
      <w:sdtPr>
        <w:alias w:val="Documentnummer"/>
        <w:tag w:val="Documentnummer_DJ"/>
        <w:id w:val="1079943961"/>
        <w:placeholder>
          <w:docPart w:val="B7A23A50C28A4888A75A96F975AD41E7"/>
        </w:placeholder>
        <w:text/>
      </w:sdtPr>
      <w:sdtContent>
        <w:r>
          <w:t>2702628</w:t>
        </w:r>
      </w:sdtContent>
    </w:sdt>
  </w:p>
  <w:p w14:paraId="1FAEC4E3" w14:textId="77777777" w:rsidR="00967DD9" w:rsidRPr="00BA25B7" w:rsidRDefault="00967DD9" w:rsidP="00BA25B7">
    <w:pPr>
      <w:pStyle w:val="Hoofdtekst"/>
      <w:rPr>
        <w:lang w:eastAsia="nl-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21764" w14:textId="77777777" w:rsidR="00967DD9" w:rsidRDefault="00967DD9" w:rsidP="00EB55EC">
    <w:pPr>
      <w:pStyle w:val="Kleinetekst"/>
      <w:jc w:val="center"/>
    </w:pPr>
    <w:r>
      <w:t>POSTBUS 3000, 4380 GV VLISSINGEN  TELEFOON 0118-487000  EMAIL GEMEENTE@VLISSINGEN.NL</w:t>
    </w:r>
  </w:p>
  <w:p w14:paraId="75481BBC" w14:textId="77777777" w:rsidR="00967DD9" w:rsidRDefault="00967DD9" w:rsidP="00EB55EC">
    <w:pPr>
      <w:pStyle w:val="Kleinetekst"/>
      <w:jc w:val="center"/>
    </w:pPr>
    <w:r>
      <w:t>FAX 0118-410218  IBAN: NL36BNGH0285008889  BIC: BNGHNL2G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AA9B6" w14:textId="77777777" w:rsidR="00E64703" w:rsidRDefault="00E64703" w:rsidP="00951631">
      <w:r>
        <w:separator/>
      </w:r>
    </w:p>
  </w:footnote>
  <w:footnote w:type="continuationSeparator" w:id="0">
    <w:p w14:paraId="1285076E" w14:textId="77777777" w:rsidR="00E64703" w:rsidRDefault="00E64703" w:rsidP="009516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87D7E"/>
    <w:multiLevelType w:val="hybridMultilevel"/>
    <w:tmpl w:val="346C79C2"/>
    <w:lvl w:ilvl="0" w:tplc="69B60CB4">
      <w:start w:val="1"/>
      <w:numFmt w:val="decimal"/>
      <w:lvlText w:val="%1."/>
      <w:lvlJc w:val="left"/>
      <w:pPr>
        <w:ind w:left="720" w:hanging="360"/>
      </w:pPr>
    </w:lvl>
    <w:lvl w:ilvl="1" w:tplc="98B619A0">
      <w:start w:val="1"/>
      <w:numFmt w:val="lowerLetter"/>
      <w:lvlText w:val="%2."/>
      <w:lvlJc w:val="left"/>
      <w:pPr>
        <w:ind w:left="1440" w:hanging="360"/>
      </w:pPr>
    </w:lvl>
    <w:lvl w:ilvl="2" w:tplc="8454FC00">
      <w:start w:val="1"/>
      <w:numFmt w:val="lowerRoman"/>
      <w:lvlText w:val="%3."/>
      <w:lvlJc w:val="right"/>
      <w:pPr>
        <w:ind w:left="2160" w:hanging="180"/>
      </w:pPr>
    </w:lvl>
    <w:lvl w:ilvl="3" w:tplc="11B80B88">
      <w:start w:val="1"/>
      <w:numFmt w:val="decimal"/>
      <w:lvlText w:val="%4."/>
      <w:lvlJc w:val="left"/>
      <w:pPr>
        <w:ind w:left="2880" w:hanging="360"/>
      </w:pPr>
    </w:lvl>
    <w:lvl w:ilvl="4" w:tplc="DA50E4B2">
      <w:start w:val="1"/>
      <w:numFmt w:val="lowerLetter"/>
      <w:lvlText w:val="%5."/>
      <w:lvlJc w:val="left"/>
      <w:pPr>
        <w:ind w:left="3600" w:hanging="360"/>
      </w:pPr>
    </w:lvl>
    <w:lvl w:ilvl="5" w:tplc="00143A76">
      <w:start w:val="1"/>
      <w:numFmt w:val="lowerRoman"/>
      <w:lvlText w:val="%6."/>
      <w:lvlJc w:val="right"/>
      <w:pPr>
        <w:ind w:left="4320" w:hanging="180"/>
      </w:pPr>
    </w:lvl>
    <w:lvl w:ilvl="6" w:tplc="1DFA66BE">
      <w:start w:val="1"/>
      <w:numFmt w:val="decimal"/>
      <w:lvlText w:val="%7."/>
      <w:lvlJc w:val="left"/>
      <w:pPr>
        <w:ind w:left="5040" w:hanging="360"/>
      </w:pPr>
    </w:lvl>
    <w:lvl w:ilvl="7" w:tplc="E72E5FBA">
      <w:start w:val="1"/>
      <w:numFmt w:val="lowerLetter"/>
      <w:lvlText w:val="%8."/>
      <w:lvlJc w:val="left"/>
      <w:pPr>
        <w:ind w:left="5760" w:hanging="360"/>
      </w:pPr>
    </w:lvl>
    <w:lvl w:ilvl="8" w:tplc="B9D6E73C">
      <w:start w:val="1"/>
      <w:numFmt w:val="lowerRoman"/>
      <w:lvlText w:val="%9."/>
      <w:lvlJc w:val="right"/>
      <w:pPr>
        <w:ind w:left="6480" w:hanging="180"/>
      </w:pPr>
    </w:lvl>
  </w:abstractNum>
  <w:num w:numId="1" w16cid:durableId="1048721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4C6"/>
    <w:rsid w:val="00083120"/>
    <w:rsid w:val="000C5D3D"/>
    <w:rsid w:val="001419DF"/>
    <w:rsid w:val="001521BB"/>
    <w:rsid w:val="001954A0"/>
    <w:rsid w:val="001E145A"/>
    <w:rsid w:val="00234B3C"/>
    <w:rsid w:val="002B5B26"/>
    <w:rsid w:val="002B6C7B"/>
    <w:rsid w:val="002D3A39"/>
    <w:rsid w:val="002F0726"/>
    <w:rsid w:val="00304566"/>
    <w:rsid w:val="00316EF2"/>
    <w:rsid w:val="00326D06"/>
    <w:rsid w:val="003708A9"/>
    <w:rsid w:val="00373FA3"/>
    <w:rsid w:val="003869A8"/>
    <w:rsid w:val="0039704D"/>
    <w:rsid w:val="003B6AF9"/>
    <w:rsid w:val="003C3F87"/>
    <w:rsid w:val="00401B4A"/>
    <w:rsid w:val="00406479"/>
    <w:rsid w:val="004952D9"/>
    <w:rsid w:val="00495520"/>
    <w:rsid w:val="004E44C6"/>
    <w:rsid w:val="0055280A"/>
    <w:rsid w:val="0056227A"/>
    <w:rsid w:val="00683B12"/>
    <w:rsid w:val="006D78A1"/>
    <w:rsid w:val="00757A28"/>
    <w:rsid w:val="00764367"/>
    <w:rsid w:val="00812884"/>
    <w:rsid w:val="008B5F97"/>
    <w:rsid w:val="008D4D83"/>
    <w:rsid w:val="0094658F"/>
    <w:rsid w:val="00946C69"/>
    <w:rsid w:val="00951631"/>
    <w:rsid w:val="00967DD9"/>
    <w:rsid w:val="009A568D"/>
    <w:rsid w:val="009A70B4"/>
    <w:rsid w:val="00B002CF"/>
    <w:rsid w:val="00B2223F"/>
    <w:rsid w:val="00BA25B7"/>
    <w:rsid w:val="00BA589B"/>
    <w:rsid w:val="00BE45B7"/>
    <w:rsid w:val="00C05288"/>
    <w:rsid w:val="00C342F9"/>
    <w:rsid w:val="00CF1750"/>
    <w:rsid w:val="00DD6DCD"/>
    <w:rsid w:val="00E24657"/>
    <w:rsid w:val="00E64703"/>
    <w:rsid w:val="00EB55EC"/>
    <w:rsid w:val="00F709DD"/>
    <w:rsid w:val="00FD69E8"/>
    <w:rsid w:val="2FBBFBBE"/>
    <w:rsid w:val="3AAC44BD"/>
    <w:rsid w:val="3F745D48"/>
    <w:rsid w:val="40480772"/>
    <w:rsid w:val="4DDE5083"/>
    <w:rsid w:val="55A6973B"/>
    <w:rsid w:val="6DEBF6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C2445"/>
  <w15:chartTrackingRefBased/>
  <w15:docId w15:val="{FEC5D279-FEB4-4A2F-8B38-EE5CC5DCF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658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8D4D83"/>
  </w:style>
  <w:style w:type="paragraph" w:customStyle="1" w:styleId="Hoofdtekst">
    <w:name w:val="Hoofdtekst"/>
    <w:basedOn w:val="Geenafstand"/>
    <w:link w:val="HoofdtekstChar"/>
    <w:qFormat/>
    <w:rsid w:val="008D4D83"/>
  </w:style>
  <w:style w:type="table" w:styleId="Tabelraster">
    <w:name w:val="Table Grid"/>
    <w:basedOn w:val="Standaardtabel"/>
    <w:uiPriority w:val="39"/>
    <w:rsid w:val="008D4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basedOn w:val="Standaardalinea-lettertype"/>
    <w:link w:val="Geenafstand"/>
    <w:uiPriority w:val="1"/>
    <w:rsid w:val="008D4D83"/>
  </w:style>
  <w:style w:type="character" w:customStyle="1" w:styleId="HoofdtekstChar">
    <w:name w:val="Hoofdtekst Char"/>
    <w:basedOn w:val="GeenafstandChar"/>
    <w:link w:val="Hoofdtekst"/>
    <w:rsid w:val="008D4D83"/>
  </w:style>
  <w:style w:type="character" w:styleId="Tekstvantijdelijkeaanduiding">
    <w:name w:val="Placeholder Text"/>
    <w:basedOn w:val="Standaardalinea-lettertype"/>
    <w:uiPriority w:val="99"/>
    <w:semiHidden/>
    <w:rsid w:val="00E24657"/>
    <w:rPr>
      <w:color w:val="808080"/>
    </w:rPr>
  </w:style>
  <w:style w:type="paragraph" w:customStyle="1" w:styleId="Kleinetekst">
    <w:name w:val="Kleine tekst"/>
    <w:basedOn w:val="Hoofdtekst"/>
    <w:link w:val="KleinetekstChar"/>
    <w:qFormat/>
    <w:rsid w:val="0039704D"/>
    <w:rPr>
      <w:sz w:val="14"/>
    </w:rPr>
  </w:style>
  <w:style w:type="paragraph" w:styleId="Koptekst">
    <w:name w:val="header"/>
    <w:basedOn w:val="Standaard"/>
    <w:link w:val="KoptekstChar"/>
    <w:uiPriority w:val="99"/>
    <w:unhideWhenUsed/>
    <w:rsid w:val="00951631"/>
    <w:pPr>
      <w:tabs>
        <w:tab w:val="center" w:pos="4536"/>
        <w:tab w:val="right" w:pos="9072"/>
      </w:tabs>
    </w:pPr>
  </w:style>
  <w:style w:type="character" w:customStyle="1" w:styleId="KleinetekstChar">
    <w:name w:val="Kleine tekst Char"/>
    <w:basedOn w:val="HoofdtekstChar"/>
    <w:link w:val="Kleinetekst"/>
    <w:rsid w:val="0039704D"/>
    <w:rPr>
      <w:sz w:val="14"/>
    </w:rPr>
  </w:style>
  <w:style w:type="character" w:customStyle="1" w:styleId="KoptekstChar">
    <w:name w:val="Koptekst Char"/>
    <w:basedOn w:val="Standaardalinea-lettertype"/>
    <w:link w:val="Koptekst"/>
    <w:uiPriority w:val="99"/>
    <w:rsid w:val="00951631"/>
  </w:style>
  <w:style w:type="paragraph" w:styleId="Voettekst">
    <w:name w:val="footer"/>
    <w:basedOn w:val="Standaard"/>
    <w:link w:val="VoettekstChar"/>
    <w:uiPriority w:val="99"/>
    <w:unhideWhenUsed/>
    <w:rsid w:val="00951631"/>
    <w:pPr>
      <w:tabs>
        <w:tab w:val="center" w:pos="4536"/>
        <w:tab w:val="right" w:pos="9072"/>
      </w:tabs>
    </w:pPr>
  </w:style>
  <w:style w:type="character" w:customStyle="1" w:styleId="VoettekstChar">
    <w:name w:val="Voettekst Char"/>
    <w:basedOn w:val="Standaardalinea-lettertype"/>
    <w:link w:val="Voettekst"/>
    <w:uiPriority w:val="99"/>
    <w:rsid w:val="00951631"/>
  </w:style>
  <w:style w:type="character" w:styleId="Hyperlink">
    <w:name w:val="Hyperlink"/>
    <w:basedOn w:val="Standaardalinea-lettertype"/>
    <w:uiPriority w:val="99"/>
    <w:unhideWhenUsed/>
    <w:rPr>
      <w:color w:val="0563C1" w:themeColor="hyperlink"/>
      <w:u w:val="single"/>
    </w:rPr>
  </w:style>
  <w:style w:type="paragraph" w:styleId="Lijstalinea">
    <w:name w:val="List Paragraph"/>
    <w:basedOn w:val="Standa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257B6E27E84D2D828E81FF07C9B4CE"/>
        <w:category>
          <w:name w:val="Algemeen"/>
          <w:gallery w:val="placeholder"/>
        </w:category>
        <w:types>
          <w:type w:val="bbPlcHdr"/>
        </w:types>
        <w:behaviors>
          <w:behavior w:val="content"/>
        </w:behaviors>
        <w:guid w:val="{FA359818-4BCA-4EEB-AB9C-3183869ABC43}"/>
      </w:docPartPr>
      <w:docPartBody>
        <w:p w:rsidR="000B274F" w:rsidRDefault="000B274F">
          <w:pPr>
            <w:pStyle w:val="90257B6E27E84D2D828E81FF07C9B4CE"/>
          </w:pPr>
          <w:r w:rsidRPr="00542B95">
            <w:rPr>
              <w:rStyle w:val="Tekstvantijdelijkeaanduiding"/>
            </w:rPr>
            <w:t>Klik of tik om tekst in te voeren.</w:t>
          </w:r>
        </w:p>
      </w:docPartBody>
    </w:docPart>
    <w:docPart>
      <w:docPartPr>
        <w:name w:val="3F9DF9C5C07D428582F99BAEFFB02341"/>
        <w:category>
          <w:name w:val="Algemeen"/>
          <w:gallery w:val="placeholder"/>
        </w:category>
        <w:types>
          <w:type w:val="bbPlcHdr"/>
        </w:types>
        <w:behaviors>
          <w:behavior w:val="content"/>
        </w:behaviors>
        <w:guid w:val="{6B732F98-4CED-486E-99DE-2ECD21FE8152}"/>
      </w:docPartPr>
      <w:docPartBody>
        <w:p w:rsidR="000B274F" w:rsidRDefault="000B274F">
          <w:pPr>
            <w:pStyle w:val="3F9DF9C5C07D428582F99BAEFFB02341"/>
          </w:pPr>
          <w:r w:rsidRPr="00542B95">
            <w:rPr>
              <w:rStyle w:val="Tekstvantijdelijkeaanduiding"/>
            </w:rPr>
            <w:t>Klik of tik om tekst in te voeren.</w:t>
          </w:r>
        </w:p>
      </w:docPartBody>
    </w:docPart>
    <w:docPart>
      <w:docPartPr>
        <w:name w:val="B7A23A50C28A4888A75A96F975AD41E7"/>
        <w:category>
          <w:name w:val="Algemeen"/>
          <w:gallery w:val="placeholder"/>
        </w:category>
        <w:types>
          <w:type w:val="bbPlcHdr"/>
        </w:types>
        <w:behaviors>
          <w:behavior w:val="content"/>
        </w:behaviors>
        <w:guid w:val="{D53FB17B-3A11-4049-9655-605BEDABA6D0}"/>
      </w:docPartPr>
      <w:docPartBody>
        <w:p w:rsidR="000B274F" w:rsidRDefault="000B274F">
          <w:pPr>
            <w:pStyle w:val="B7A23A50C28A4888A75A96F975AD41E7"/>
          </w:pPr>
          <w:r w:rsidRPr="00542B9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Regular">
    <w:altName w:val="Open Sans"/>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74F"/>
    <w:rsid w:val="000B274F"/>
    <w:rsid w:val="004452EA"/>
    <w:rsid w:val="004952D9"/>
    <w:rsid w:val="00683B12"/>
    <w:rsid w:val="006D78A1"/>
    <w:rsid w:val="00A72222"/>
    <w:rsid w:val="00CD1734"/>
    <w:rsid w:val="00FD69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90257B6E27E84D2D828E81FF07C9B4CE">
    <w:name w:val="90257B6E27E84D2D828E81FF07C9B4CE"/>
  </w:style>
  <w:style w:type="paragraph" w:customStyle="1" w:styleId="3F9DF9C5C07D428582F99BAEFFB02341">
    <w:name w:val="3F9DF9C5C07D428582F99BAEFFB02341"/>
  </w:style>
  <w:style w:type="paragraph" w:customStyle="1" w:styleId="B7A23A50C28A4888A75A96F975AD41E7">
    <w:name w:val="B7A23A50C28A4888A75A96F975AD41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lissing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102a42-4b91-4f3f-91b7-9131ca46ac93">
      <Terms xmlns="http://schemas.microsoft.com/office/infopath/2007/PartnerControls"/>
    </lcf76f155ced4ddcb4097134ff3c332f>
    <TaxCatchAll xmlns="11cd8111-953e-4f80-a5ee-1e85bbcb64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E44CF7D93BAE45A13EEBD88B609E61" ma:contentTypeVersion="13" ma:contentTypeDescription="Create a new document." ma:contentTypeScope="" ma:versionID="905f547dd91cb6f71f5d488cdd50fa01">
  <xsd:schema xmlns:xsd="http://www.w3.org/2001/XMLSchema" xmlns:xs="http://www.w3.org/2001/XMLSchema" xmlns:p="http://schemas.microsoft.com/office/2006/metadata/properties" xmlns:ns2="a6102a42-4b91-4f3f-91b7-9131ca46ac93" xmlns:ns3="11cd8111-953e-4f80-a5ee-1e85bbcb64fa" targetNamespace="http://schemas.microsoft.com/office/2006/metadata/properties" ma:root="true" ma:fieldsID="219516e2a1e7a8abb05acb2982ff78f2" ns2:_="" ns3:_="">
    <xsd:import namespace="a6102a42-4b91-4f3f-91b7-9131ca46ac93"/>
    <xsd:import namespace="11cd8111-953e-4f80-a5ee-1e85bbcb64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102a42-4b91-4f3f-91b7-9131ca46a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5c8aac-1809-4f51-9b69-ce7ebb20f54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cd8111-953e-4f80-a5ee-1e85bbcb64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369b17-41fb-4ab0-860f-1d6bf11bf67b}" ma:internalName="TaxCatchAll" ma:showField="CatchAllData" ma:web="11cd8111-953e-4f80-a5ee-1e85bbcb64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BAE3B4-D102-409D-9C7B-F0175141DEBE}">
  <ds:schemaRefs>
    <ds:schemaRef ds:uri="http://schemas.microsoft.com/office/2006/metadata/properties"/>
    <ds:schemaRef ds:uri="http://schemas.microsoft.com/office/infopath/2007/PartnerControls"/>
    <ds:schemaRef ds:uri="a6102a42-4b91-4f3f-91b7-9131ca46ac93"/>
    <ds:schemaRef ds:uri="11cd8111-953e-4f80-a5ee-1e85bbcb64fa"/>
  </ds:schemaRefs>
</ds:datastoreItem>
</file>

<file path=customXml/itemProps2.xml><?xml version="1.0" encoding="utf-8"?>
<ds:datastoreItem xmlns:ds="http://schemas.openxmlformats.org/officeDocument/2006/customXml" ds:itemID="{5516E198-525E-403C-8B49-FBDE00A76678}">
  <ds:schemaRefs>
    <ds:schemaRef ds:uri="http://schemas.microsoft.com/sharepoint/v3/contenttype/forms"/>
  </ds:schemaRefs>
</ds:datastoreItem>
</file>

<file path=customXml/itemProps3.xml><?xml version="1.0" encoding="utf-8"?>
<ds:datastoreItem xmlns:ds="http://schemas.openxmlformats.org/officeDocument/2006/customXml" ds:itemID="{BBB3A29A-34F5-40C2-8D3D-1BE38AE74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102a42-4b91-4f3f-91b7-9131ca46ac93"/>
    <ds:schemaRef ds:uri="11cd8111-953e-4f80-a5ee-1e85bbcb6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527</Words>
  <Characters>2901</Characters>
  <Application>Microsoft Office Word</Application>
  <DocSecurity>0</DocSecurity>
  <Lines>24</Lines>
  <Paragraphs>6</Paragraphs>
  <ScaleCrop>false</ScaleCrop>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de Bruin</dc:creator>
  <cp:keywords/>
  <dc:description/>
  <cp:lastModifiedBy>Ties van Ederen</cp:lastModifiedBy>
  <cp:revision>3</cp:revision>
  <dcterms:created xsi:type="dcterms:W3CDTF">2025-07-09T09:35:00Z</dcterms:created>
  <dcterms:modified xsi:type="dcterms:W3CDTF">2025-07-09T09:35:00Z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0x01010066E44CF7D93BAE45A13EEBD88B609E61</vt:lpwstr>
  </property>
  <property fmtid="{D5CDD505-2E9C-101B-9397-08002B2CF9AE}" pid="3" name="Order">
    <vt:r8>100</vt:r8>
  </property>
  <property fmtid="{D5CDD505-2E9C-101B-9397-08002B2CF9AE}" pid="4" name="MediaServiceImageTags">
    <vt:lpwstr/>
  </property>
</Properties>
</file>