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5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426"/>
        <w:gridCol w:w="1408"/>
        <w:gridCol w:w="1394"/>
        <w:gridCol w:w="1383"/>
        <w:gridCol w:w="1950"/>
      </w:tblGrid>
      <w:tr w:rsidR="00835F83" w14:paraId="613439A3" w14:textId="77777777" w:rsidTr="0010133B">
        <w:trPr>
          <w:trHeight w:val="1247"/>
        </w:trPr>
        <w:tc>
          <w:tcPr>
            <w:tcW w:w="1510" w:type="dxa"/>
            <w:vAlign w:val="center"/>
          </w:tcPr>
          <w:p w14:paraId="4D1C2851" w14:textId="3B9927BE" w:rsidR="00835F83" w:rsidRPr="00DA3E2C" w:rsidRDefault="00835F83" w:rsidP="0010133B">
            <w:pPr>
              <w:rPr>
                <w:sz w:val="56"/>
                <w:szCs w:val="56"/>
              </w:rPr>
            </w:pPr>
            <w:r>
              <w:rPr>
                <w:rStyle w:val="pspdfkit-6fq5ysqkmc2gc1fek9b659qfh8"/>
                <w:rFonts w:eastAsiaTheme="minorHAnsi" w:cs="Calibri"/>
                <w:b/>
                <w:color w:val="000000"/>
                <w:spacing w:val="40"/>
                <w:sz w:val="56"/>
                <w:szCs w:val="56"/>
                <w:shd w:val="clear" w:color="auto" w:fill="FFFFFF"/>
              </w:rPr>
              <w:t>A</w:t>
            </w:r>
            <w:r w:rsidRPr="00DA3E2C">
              <w:rPr>
                <w:rStyle w:val="pspdfkit-6fq5ysqkmc2gc1fek9b659qfh8"/>
                <w:b/>
                <w:color w:val="000000"/>
                <w:spacing w:val="40"/>
                <w:sz w:val="56"/>
                <w:szCs w:val="56"/>
                <w:shd w:val="clear" w:color="auto" w:fill="FFFFFF"/>
              </w:rPr>
              <w:t>.</w:t>
            </w:r>
            <w:r w:rsidR="003D5C38">
              <w:rPr>
                <w:rStyle w:val="pspdfkit-6fq5ysqkmc2gc1fek9b659qfh8"/>
                <w:b/>
                <w:color w:val="000000"/>
                <w:spacing w:val="40"/>
                <w:sz w:val="56"/>
                <w:szCs w:val="56"/>
                <w:shd w:val="clear" w:color="auto" w:fill="FFFFFF"/>
              </w:rPr>
              <w:t>4</w:t>
            </w:r>
          </w:p>
        </w:tc>
        <w:tc>
          <w:tcPr>
            <w:tcW w:w="1510" w:type="dxa"/>
          </w:tcPr>
          <w:p w14:paraId="4C437E5F" w14:textId="77777777" w:rsidR="00835F83" w:rsidRDefault="00835F83" w:rsidP="0010133B">
            <w:pPr>
              <w:jc w:val="right"/>
            </w:pPr>
          </w:p>
        </w:tc>
        <w:tc>
          <w:tcPr>
            <w:tcW w:w="1510" w:type="dxa"/>
          </w:tcPr>
          <w:p w14:paraId="5453DF46" w14:textId="77777777" w:rsidR="00835F83" w:rsidRDefault="00835F83" w:rsidP="0010133B">
            <w:pPr>
              <w:jc w:val="right"/>
            </w:pPr>
          </w:p>
        </w:tc>
        <w:tc>
          <w:tcPr>
            <w:tcW w:w="1510" w:type="dxa"/>
          </w:tcPr>
          <w:p w14:paraId="30A95553" w14:textId="77777777" w:rsidR="00835F83" w:rsidRDefault="00835F83" w:rsidP="0010133B">
            <w:pPr>
              <w:jc w:val="right"/>
            </w:pPr>
          </w:p>
        </w:tc>
        <w:tc>
          <w:tcPr>
            <w:tcW w:w="1510" w:type="dxa"/>
          </w:tcPr>
          <w:p w14:paraId="6B3B2345" w14:textId="3A7573C8" w:rsidR="00835F83" w:rsidRDefault="00835F83" w:rsidP="0010133B">
            <w:pPr>
              <w:jc w:val="right"/>
            </w:pPr>
          </w:p>
        </w:tc>
        <w:tc>
          <w:tcPr>
            <w:tcW w:w="1511" w:type="dxa"/>
          </w:tcPr>
          <w:p w14:paraId="56C51144" w14:textId="46E78005" w:rsidR="00835F83" w:rsidRDefault="00871526" w:rsidP="0010133B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4117A0" wp14:editId="3289BBA3">
                  <wp:simplePos x="0" y="0"/>
                  <wp:positionH relativeFrom="column">
                    <wp:posOffset>620</wp:posOffset>
                  </wp:positionH>
                  <wp:positionV relativeFrom="paragraph">
                    <wp:posOffset>325</wp:posOffset>
                  </wp:positionV>
                  <wp:extent cx="1235865" cy="684000"/>
                  <wp:effectExtent l="0" t="0" r="2540" b="1905"/>
                  <wp:wrapThrough wrapText="bothSides">
                    <wp:wrapPolygon edited="0">
                      <wp:start x="0" y="0"/>
                      <wp:lineTo x="0" y="21058"/>
                      <wp:lineTo x="21311" y="21058"/>
                      <wp:lineTo x="21311" y="0"/>
                      <wp:lineTo x="0" y="0"/>
                    </wp:wrapPolygon>
                  </wp:wrapThrough>
                  <wp:docPr id="252694421" name="Afbeelding 1" descr="Dorpsvi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rpsvis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7" t="4042" r="42333" b="7069"/>
                          <a:stretch/>
                        </pic:blipFill>
                        <pic:spPr bwMode="auto">
                          <a:xfrm>
                            <a:off x="0" y="0"/>
                            <a:ext cx="1235865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5F83" w14:paraId="6C3E5CF2" w14:textId="77777777" w:rsidTr="0010133B">
        <w:trPr>
          <w:trHeight w:val="340"/>
        </w:trPr>
        <w:tc>
          <w:tcPr>
            <w:tcW w:w="9061" w:type="dxa"/>
            <w:gridSpan w:val="6"/>
            <w:vAlign w:val="center"/>
          </w:tcPr>
          <w:p w14:paraId="2B941D8C" w14:textId="2DBEF2BD" w:rsidR="00835F83" w:rsidRDefault="00835F83" w:rsidP="0010133B">
            <w:pPr>
              <w:tabs>
                <w:tab w:val="right" w:pos="9060"/>
              </w:tabs>
            </w:pPr>
            <w:r>
              <w:rPr>
                <w:rStyle w:val="pspdfkit-6fq5ysqkmc2gc1fek9b659qfh8"/>
                <w:rFonts w:eastAsiaTheme="minorHAnsi" w:cs="Calibri"/>
                <w:b/>
                <w:color w:val="000000"/>
                <w:spacing w:val="40"/>
                <w:shd w:val="clear" w:color="auto" w:fill="FFFFFF"/>
              </w:rPr>
              <w:t>AMENDEMENT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ab/>
            </w:r>
            <w:r w:rsidRPr="00CD1043">
              <w:rPr>
                <w:rFonts w:asciiTheme="minorHAnsi" w:eastAsiaTheme="minorHAnsi" w:hAnsiTheme="minorHAnsi" w:cs="Calibri"/>
              </w:rPr>
              <w:t>Documentnummer</w:t>
            </w:r>
            <w:r>
              <w:rPr>
                <w:rFonts w:asciiTheme="minorHAnsi" w:eastAsiaTheme="minorHAnsi" w:hAnsiTheme="minorHAnsi" w:cs="Calibri"/>
              </w:rPr>
              <w:t xml:space="preserve">: </w:t>
            </w:r>
            <w:r w:rsidR="00F93718">
              <w:rPr>
                <w:rFonts w:asciiTheme="minorHAnsi" w:eastAsiaTheme="minorHAnsi" w:hAnsiTheme="minorHAnsi" w:cs="Calibri"/>
              </w:rPr>
              <w:t>2067268</w:t>
            </w:r>
          </w:p>
        </w:tc>
      </w:tr>
      <w:tr w:rsidR="00835F83" w14:paraId="76C62282" w14:textId="77777777" w:rsidTr="0010133B">
        <w:trPr>
          <w:trHeight w:val="340"/>
        </w:trPr>
        <w:tc>
          <w:tcPr>
            <w:tcW w:w="9061" w:type="dxa"/>
            <w:gridSpan w:val="6"/>
            <w:vAlign w:val="center"/>
          </w:tcPr>
          <w:p w14:paraId="2F80AEFE" w14:textId="69292A0C" w:rsidR="00835F83" w:rsidRDefault="00582A7D" w:rsidP="0010133B">
            <w:r>
              <w:t>Criteria</w:t>
            </w:r>
            <w:r w:rsidR="00871526">
              <w:t xml:space="preserve"> lokale omroep</w:t>
            </w:r>
            <w:r>
              <w:t xml:space="preserve"> en adviescommissie</w:t>
            </w:r>
          </w:p>
        </w:tc>
      </w:tr>
    </w:tbl>
    <w:p w14:paraId="49C7F0F6" w14:textId="77777777" w:rsidR="00021CA2" w:rsidRDefault="00021CA2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7A2E6EC1" w14:textId="77777777" w:rsidR="00835F83" w:rsidRPr="004047E4" w:rsidRDefault="00835F83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625BE623" w14:textId="5AC4B053" w:rsidR="00B6055B" w:rsidRPr="00FB3F21" w:rsidRDefault="00B6055B" w:rsidP="00FB3F21">
      <w:pPr>
        <w:spacing w:after="0"/>
        <w:rPr>
          <w:rFonts w:asciiTheme="minorHAnsi" w:eastAsia="Times New Roman" w:hAnsiTheme="minorHAnsi" w:cstheme="minorHAnsi"/>
          <w:lang w:eastAsia="nl-NL"/>
        </w:rPr>
      </w:pPr>
      <w:r w:rsidRPr="00FB3F21">
        <w:rPr>
          <w:rFonts w:asciiTheme="minorHAnsi" w:eastAsia="Times New Roman" w:hAnsiTheme="minorHAnsi" w:cstheme="minorHAnsi"/>
          <w:lang w:eastAsia="nl-NL"/>
        </w:rPr>
        <w:t>De raad van de gemeente Son en Breugel</w:t>
      </w:r>
      <w:r w:rsidR="00FB3F21">
        <w:rPr>
          <w:rFonts w:asciiTheme="minorHAnsi" w:eastAsia="Times New Roman" w:hAnsiTheme="minorHAnsi" w:cstheme="minorHAnsi"/>
          <w:lang w:eastAsia="nl-NL"/>
        </w:rPr>
        <w:t>,</w:t>
      </w:r>
      <w:r w:rsidRPr="00FB3F21">
        <w:rPr>
          <w:rFonts w:asciiTheme="minorHAnsi" w:eastAsia="Times New Roman" w:hAnsiTheme="minorHAnsi" w:cstheme="minorHAnsi"/>
          <w:lang w:eastAsia="nl-NL"/>
        </w:rPr>
        <w:t xml:space="preserve"> in openbare vergadering bijeen op </w:t>
      </w:r>
      <w:r w:rsidR="00871526">
        <w:rPr>
          <w:rFonts w:asciiTheme="minorHAnsi" w:eastAsia="Times New Roman" w:hAnsiTheme="minorHAnsi" w:cstheme="minorHAnsi"/>
          <w:lang w:eastAsia="nl-NL"/>
        </w:rPr>
        <w:t>21 maart 2024;</w:t>
      </w:r>
    </w:p>
    <w:p w14:paraId="7A98A8A6" w14:textId="77777777" w:rsidR="001706E0" w:rsidRDefault="001706E0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4D8AE3A3" w14:textId="36E4D478" w:rsidR="00120FEB" w:rsidRPr="00120FEB" w:rsidRDefault="00120FEB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  <w:r w:rsidRPr="00120FEB">
        <w:rPr>
          <w:rFonts w:asciiTheme="minorHAnsi" w:eastAsia="Times New Roman" w:hAnsiTheme="minorHAnsi" w:cstheme="minorHAnsi"/>
          <w:lang w:eastAsia="nl-NL"/>
        </w:rPr>
        <w:t>Ge</w:t>
      </w:r>
      <w:r w:rsidR="00FB3F21">
        <w:rPr>
          <w:rFonts w:asciiTheme="minorHAnsi" w:eastAsia="Times New Roman" w:hAnsiTheme="minorHAnsi" w:cstheme="minorHAnsi"/>
          <w:lang w:eastAsia="nl-NL"/>
        </w:rPr>
        <w:t xml:space="preserve">zien </w:t>
      </w:r>
      <w:r w:rsidR="00021CA2">
        <w:rPr>
          <w:rFonts w:asciiTheme="minorHAnsi" w:eastAsia="Times New Roman" w:hAnsiTheme="minorHAnsi" w:cstheme="minorHAnsi"/>
          <w:lang w:eastAsia="nl-NL"/>
        </w:rPr>
        <w:t xml:space="preserve">het </w:t>
      </w:r>
      <w:r w:rsidR="001706E0">
        <w:rPr>
          <w:rFonts w:asciiTheme="minorHAnsi" w:eastAsia="Times New Roman" w:hAnsiTheme="minorHAnsi" w:cstheme="minorHAnsi"/>
          <w:lang w:eastAsia="nl-NL"/>
        </w:rPr>
        <w:t xml:space="preserve">voorstel van het college van burgemeester en wethouders </w:t>
      </w:r>
      <w:r w:rsidR="00871526">
        <w:rPr>
          <w:rFonts w:asciiTheme="minorHAnsi" w:eastAsia="Times New Roman" w:hAnsiTheme="minorHAnsi" w:cstheme="minorHAnsi"/>
          <w:lang w:eastAsia="nl-NL"/>
        </w:rPr>
        <w:t>‘Aanvullende toetsingscriteria aanwijzingsprocedure lokale omroep’ d.d. 30 januari 2024.</w:t>
      </w:r>
    </w:p>
    <w:p w14:paraId="644BBD74" w14:textId="77777777" w:rsidR="00120FEB" w:rsidRPr="004047E4" w:rsidRDefault="00120FEB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48AFF1CB" w14:textId="77777777" w:rsidR="00EF016B" w:rsidRPr="001706E0" w:rsidRDefault="00EF016B" w:rsidP="001706E0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20DBCCBE" w14:textId="77777777" w:rsidR="002463AA" w:rsidRPr="00120FEB" w:rsidRDefault="00957C0A" w:rsidP="006D6EE6">
      <w:pPr>
        <w:spacing w:after="0"/>
      </w:pPr>
      <w:r w:rsidRPr="004047E4">
        <w:rPr>
          <w:b/>
        </w:rPr>
        <w:t>Overwegende dat</w:t>
      </w:r>
      <w:r w:rsidR="001D52D3" w:rsidRPr="004047E4">
        <w:rPr>
          <w:b/>
        </w:rPr>
        <w:t>:</w:t>
      </w:r>
    </w:p>
    <w:p w14:paraId="40FEBE36" w14:textId="77777777" w:rsidR="00871526" w:rsidRPr="00871526" w:rsidRDefault="00871526" w:rsidP="00871526">
      <w:pPr>
        <w:pStyle w:val="Lijstalinea"/>
        <w:numPr>
          <w:ilvl w:val="0"/>
          <w:numId w:val="17"/>
        </w:numPr>
        <w:spacing w:after="0"/>
      </w:pPr>
      <w:r w:rsidRPr="00871526">
        <w:rPr>
          <w:rFonts w:cs="Calibri"/>
        </w:rPr>
        <w:t>De gemeenteraad een voorkeursadvies dient uit te brengen aan het Commissariaat van de Media wanneer meer dan één partij voldoet aan de wettelijke toegangscriteria</w:t>
      </w:r>
      <w:r>
        <w:rPr>
          <w:rFonts w:cs="Calibri"/>
        </w:rPr>
        <w:t>;</w:t>
      </w:r>
    </w:p>
    <w:p w14:paraId="6E7EEE94" w14:textId="77777777" w:rsidR="00871526" w:rsidRPr="00871526" w:rsidRDefault="00871526" w:rsidP="00871526">
      <w:pPr>
        <w:pStyle w:val="Lijstalinea"/>
        <w:numPr>
          <w:ilvl w:val="0"/>
          <w:numId w:val="17"/>
        </w:numPr>
        <w:spacing w:after="0"/>
      </w:pPr>
      <w:r w:rsidRPr="00871526">
        <w:rPr>
          <w:rFonts w:cs="Calibri"/>
        </w:rPr>
        <w:t>De voorgestelde aanvullende toetsingscriteria voor lokale omroepen aan duidelijkheid te wensen overlat</w:t>
      </w:r>
      <w:r>
        <w:rPr>
          <w:rFonts w:cs="Calibri"/>
        </w:rPr>
        <w:t>en;</w:t>
      </w:r>
    </w:p>
    <w:p w14:paraId="20EE932C" w14:textId="77777777" w:rsidR="00871526" w:rsidRPr="00871526" w:rsidRDefault="00871526" w:rsidP="00871526">
      <w:pPr>
        <w:pStyle w:val="Lijstalinea"/>
        <w:numPr>
          <w:ilvl w:val="0"/>
          <w:numId w:val="17"/>
        </w:numPr>
        <w:spacing w:after="0"/>
      </w:pPr>
      <w:r w:rsidRPr="00871526">
        <w:rPr>
          <w:rFonts w:cs="Calibri"/>
        </w:rPr>
        <w:t>Zowel aanbieders als adviesgevers gebaat zijn bij duidelijke criteria</w:t>
      </w:r>
      <w:r>
        <w:rPr>
          <w:rFonts w:cs="Calibri"/>
        </w:rPr>
        <w:t>;</w:t>
      </w:r>
    </w:p>
    <w:p w14:paraId="3106B163" w14:textId="72898635" w:rsidR="00871526" w:rsidRPr="00871526" w:rsidRDefault="00871526" w:rsidP="00871526">
      <w:pPr>
        <w:pStyle w:val="Lijstalinea"/>
        <w:numPr>
          <w:ilvl w:val="0"/>
          <w:numId w:val="17"/>
        </w:numPr>
        <w:spacing w:after="0"/>
      </w:pPr>
      <w:r w:rsidRPr="00871526">
        <w:rPr>
          <w:rFonts w:cs="Calibri"/>
        </w:rPr>
        <w:t>Voor aanbieders nu onduidelijk is op welke wijze en wie gaat adviseren.</w:t>
      </w:r>
    </w:p>
    <w:p w14:paraId="542E0DB5" w14:textId="77777777" w:rsidR="00FB3F21" w:rsidRPr="004047E4" w:rsidRDefault="00FB3F21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05D0C0AF" w14:textId="77777777" w:rsidR="00B6055B" w:rsidRPr="004047E4" w:rsidRDefault="00B6055B" w:rsidP="00120FEB">
      <w:pPr>
        <w:spacing w:after="0"/>
        <w:rPr>
          <w:rFonts w:asciiTheme="minorHAnsi" w:eastAsia="Times New Roman" w:hAnsiTheme="minorHAnsi" w:cstheme="minorHAnsi"/>
          <w:b/>
          <w:lang w:eastAsia="nl-NL"/>
        </w:rPr>
      </w:pPr>
      <w:r w:rsidRPr="004047E4">
        <w:rPr>
          <w:rFonts w:asciiTheme="minorHAnsi" w:eastAsia="Times New Roman" w:hAnsiTheme="minorHAnsi" w:cstheme="minorHAnsi"/>
          <w:b/>
          <w:lang w:eastAsia="nl-NL"/>
        </w:rPr>
        <w:t>BESLUIT:</w:t>
      </w:r>
    </w:p>
    <w:p w14:paraId="347CAA94" w14:textId="77777777" w:rsidR="00B6055B" w:rsidRPr="004047E4" w:rsidRDefault="00B6055B" w:rsidP="006D6EE6">
      <w:pPr>
        <w:spacing w:after="0"/>
        <w:rPr>
          <w:rFonts w:asciiTheme="minorHAnsi" w:eastAsia="Times New Roman" w:hAnsiTheme="minorHAnsi" w:cstheme="minorHAnsi"/>
          <w:lang w:eastAsia="nl-NL"/>
        </w:rPr>
      </w:pPr>
      <w:r w:rsidRPr="004047E4">
        <w:rPr>
          <w:rFonts w:asciiTheme="minorHAnsi" w:eastAsia="Times New Roman" w:hAnsiTheme="minorHAnsi" w:cstheme="minorHAnsi"/>
          <w:lang w:eastAsia="nl-NL"/>
        </w:rPr>
        <w:t xml:space="preserve">Het </w:t>
      </w:r>
      <w:r w:rsidR="00AC608E">
        <w:rPr>
          <w:rFonts w:asciiTheme="minorHAnsi" w:eastAsia="Times New Roman" w:hAnsiTheme="minorHAnsi" w:cstheme="minorHAnsi"/>
          <w:lang w:eastAsia="nl-NL"/>
        </w:rPr>
        <w:t xml:space="preserve">voorgestelde besluit van het </w:t>
      </w:r>
      <w:r w:rsidRPr="004047E4">
        <w:rPr>
          <w:rFonts w:asciiTheme="minorHAnsi" w:eastAsia="Times New Roman" w:hAnsiTheme="minorHAnsi" w:cstheme="minorHAnsi"/>
          <w:lang w:eastAsia="nl-NL"/>
        </w:rPr>
        <w:t xml:space="preserve">college van burgemeester en wethouders </w:t>
      </w:r>
      <w:r w:rsidR="00AC608E">
        <w:rPr>
          <w:rFonts w:asciiTheme="minorHAnsi" w:eastAsia="Times New Roman" w:hAnsiTheme="minorHAnsi" w:cstheme="minorHAnsi"/>
          <w:lang w:eastAsia="nl-NL"/>
        </w:rPr>
        <w:t>als volgt te wijzigen</w:t>
      </w:r>
      <w:r w:rsidRPr="004047E4">
        <w:rPr>
          <w:rFonts w:asciiTheme="minorHAnsi" w:eastAsia="Times New Roman" w:hAnsiTheme="minorHAnsi" w:cstheme="minorHAnsi"/>
          <w:lang w:eastAsia="nl-NL"/>
        </w:rPr>
        <w:t>:</w:t>
      </w:r>
    </w:p>
    <w:p w14:paraId="2DA8C1AA" w14:textId="7BC29BE7" w:rsidR="00120FEB" w:rsidRPr="00871526" w:rsidRDefault="00871526" w:rsidP="00120FEB">
      <w:pPr>
        <w:pStyle w:val="Lijstalinea"/>
        <w:numPr>
          <w:ilvl w:val="0"/>
          <w:numId w:val="16"/>
        </w:numPr>
        <w:spacing w:after="0"/>
        <w:ind w:left="360"/>
        <w:rPr>
          <w:rFonts w:asciiTheme="minorHAnsi" w:eastAsia="Times New Roman" w:hAnsiTheme="minorHAnsi" w:cstheme="minorHAnsi"/>
          <w:lang w:eastAsia="nl-NL"/>
        </w:rPr>
      </w:pPr>
      <w:r w:rsidRPr="00871526">
        <w:rPr>
          <w:rFonts w:asciiTheme="minorHAnsi" w:eastAsia="Times New Roman" w:hAnsiTheme="minorHAnsi" w:cstheme="minorHAnsi"/>
          <w:lang w:eastAsia="nl-NL"/>
        </w:rPr>
        <w:t>Criteria a t/m g onder besli</w:t>
      </w:r>
      <w:r>
        <w:rPr>
          <w:rFonts w:asciiTheme="minorHAnsi" w:eastAsia="Times New Roman" w:hAnsiTheme="minorHAnsi" w:cstheme="minorHAnsi"/>
          <w:lang w:eastAsia="nl-NL"/>
        </w:rPr>
        <w:t>spunt 1 komen te vervallen en worden vervangen door criteria 1 t/m 7 in bijlage 1</w:t>
      </w:r>
      <w:r w:rsidR="00F42A2A">
        <w:rPr>
          <w:rFonts w:asciiTheme="minorHAnsi" w:eastAsia="Times New Roman" w:hAnsiTheme="minorHAnsi" w:cstheme="minorHAnsi"/>
          <w:lang w:eastAsia="nl-NL"/>
        </w:rPr>
        <w:t>;</w:t>
      </w:r>
    </w:p>
    <w:p w14:paraId="3E1A5EB0" w14:textId="1987E908" w:rsidR="00120FEB" w:rsidRDefault="00871526" w:rsidP="00120FEB">
      <w:pPr>
        <w:pStyle w:val="Lijstalinea"/>
        <w:numPr>
          <w:ilvl w:val="0"/>
          <w:numId w:val="16"/>
        </w:numPr>
        <w:spacing w:after="0"/>
        <w:ind w:left="360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lang w:eastAsia="nl-NL"/>
        </w:rPr>
        <w:t xml:space="preserve">Er wordt een nieuw beslispunt 2 toegevoegd, luidende: </w:t>
      </w:r>
      <w:r w:rsidR="00F42A2A">
        <w:rPr>
          <w:rFonts w:asciiTheme="minorHAnsi" w:eastAsia="Times New Roman" w:hAnsiTheme="minorHAnsi" w:cstheme="minorHAnsi"/>
          <w:lang w:eastAsia="nl-NL"/>
        </w:rPr>
        <w:t>“</w:t>
      </w:r>
      <w:r>
        <w:rPr>
          <w:rFonts w:asciiTheme="minorHAnsi" w:eastAsia="Times New Roman" w:hAnsiTheme="minorHAnsi" w:cstheme="minorHAnsi"/>
          <w:lang w:eastAsia="nl-NL"/>
        </w:rPr>
        <w:t>Een tijdelijke onafhankelijke adviescommissie in te stellen, bestaand</w:t>
      </w:r>
      <w:r w:rsidR="00083B7D">
        <w:rPr>
          <w:rFonts w:asciiTheme="minorHAnsi" w:eastAsia="Times New Roman" w:hAnsiTheme="minorHAnsi" w:cstheme="minorHAnsi"/>
          <w:lang w:eastAsia="nl-NL"/>
        </w:rPr>
        <w:t>e</w:t>
      </w:r>
      <w:r>
        <w:rPr>
          <w:rFonts w:asciiTheme="minorHAnsi" w:eastAsia="Times New Roman" w:hAnsiTheme="minorHAnsi" w:cstheme="minorHAnsi"/>
          <w:lang w:eastAsia="nl-NL"/>
        </w:rPr>
        <w:t xml:space="preserve"> uit </w:t>
      </w:r>
      <w:r w:rsidR="00083B7D">
        <w:rPr>
          <w:rFonts w:asciiTheme="minorHAnsi" w:eastAsia="Times New Roman" w:hAnsiTheme="minorHAnsi" w:cstheme="minorHAnsi"/>
          <w:lang w:eastAsia="nl-NL"/>
        </w:rPr>
        <w:t xml:space="preserve">één (burger)lid van elke fractie die zitting wil nemen in deze commissie, met een minimum van </w:t>
      </w:r>
      <w:r w:rsidR="006D670B">
        <w:rPr>
          <w:rFonts w:asciiTheme="minorHAnsi" w:eastAsia="Times New Roman" w:hAnsiTheme="minorHAnsi" w:cstheme="minorHAnsi"/>
          <w:lang w:eastAsia="nl-NL"/>
        </w:rPr>
        <w:t>drie</w:t>
      </w:r>
      <w:r>
        <w:rPr>
          <w:rFonts w:asciiTheme="minorHAnsi" w:eastAsia="Times New Roman" w:hAnsiTheme="minorHAnsi" w:cstheme="minorHAnsi"/>
          <w:lang w:eastAsia="nl-NL"/>
        </w:rPr>
        <w:t xml:space="preserve"> leden, die aan de hand van de criteria advies uitbrengt aan de </w:t>
      </w:r>
      <w:r w:rsidR="00083B7D">
        <w:rPr>
          <w:rFonts w:asciiTheme="minorHAnsi" w:eastAsia="Times New Roman" w:hAnsiTheme="minorHAnsi" w:cstheme="minorHAnsi"/>
          <w:lang w:eastAsia="nl-NL"/>
        </w:rPr>
        <w:t>gemeente</w:t>
      </w:r>
      <w:r>
        <w:rPr>
          <w:rFonts w:asciiTheme="minorHAnsi" w:eastAsia="Times New Roman" w:hAnsiTheme="minorHAnsi" w:cstheme="minorHAnsi"/>
          <w:lang w:eastAsia="nl-NL"/>
        </w:rPr>
        <w:t>raad</w:t>
      </w:r>
      <w:r w:rsidR="003D3225">
        <w:rPr>
          <w:rFonts w:asciiTheme="minorHAnsi" w:eastAsia="Times New Roman" w:hAnsiTheme="minorHAnsi" w:cstheme="minorHAnsi"/>
          <w:lang w:eastAsia="nl-NL"/>
        </w:rPr>
        <w:t>.</w:t>
      </w:r>
      <w:r w:rsidR="00F42A2A">
        <w:rPr>
          <w:rFonts w:asciiTheme="minorHAnsi" w:eastAsia="Times New Roman" w:hAnsiTheme="minorHAnsi" w:cstheme="minorHAnsi"/>
          <w:lang w:eastAsia="nl-NL"/>
        </w:rPr>
        <w:t>”;</w:t>
      </w:r>
    </w:p>
    <w:p w14:paraId="3F3B2CD6" w14:textId="4951055A" w:rsidR="00871526" w:rsidRDefault="00871526" w:rsidP="00871526">
      <w:pPr>
        <w:pStyle w:val="Lijstalinea"/>
        <w:numPr>
          <w:ilvl w:val="0"/>
          <w:numId w:val="16"/>
        </w:numPr>
        <w:spacing w:after="0"/>
        <w:ind w:left="360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lang w:eastAsia="nl-NL"/>
        </w:rPr>
        <w:t>Het huidige beslispunt 2 wordt hernummerd als beslispunt 3</w:t>
      </w:r>
      <w:r w:rsidR="008676DA">
        <w:rPr>
          <w:rFonts w:asciiTheme="minorHAnsi" w:eastAsia="Times New Roman" w:hAnsiTheme="minorHAnsi" w:cstheme="minorHAnsi"/>
          <w:lang w:eastAsia="nl-NL"/>
        </w:rPr>
        <w:t>, en het huidige beslispunt 3 wordt hernummerd als beslispunt 4</w:t>
      </w:r>
      <w:r w:rsidR="00F42A2A">
        <w:rPr>
          <w:rFonts w:asciiTheme="minorHAnsi" w:eastAsia="Times New Roman" w:hAnsiTheme="minorHAnsi" w:cstheme="minorHAnsi"/>
          <w:lang w:eastAsia="nl-NL"/>
        </w:rPr>
        <w:t>;</w:t>
      </w:r>
    </w:p>
    <w:p w14:paraId="265F5D21" w14:textId="0C233140" w:rsidR="00871526" w:rsidRPr="00871526" w:rsidRDefault="00871526" w:rsidP="00871526">
      <w:pPr>
        <w:pStyle w:val="Lijstalinea"/>
        <w:numPr>
          <w:ilvl w:val="0"/>
          <w:numId w:val="16"/>
        </w:numPr>
        <w:spacing w:after="0"/>
        <w:ind w:left="360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lang w:eastAsia="nl-NL"/>
        </w:rPr>
        <w:t>Aan beslispunt 3 wordt toegevoegd</w:t>
      </w:r>
      <w:r w:rsidRPr="00871526">
        <w:rPr>
          <w:rFonts w:asciiTheme="minorHAnsi" w:eastAsia="Times New Roman" w:hAnsiTheme="minorHAnsi" w:cstheme="minorHAnsi"/>
          <w:lang w:eastAsia="nl-NL"/>
        </w:rPr>
        <w:t xml:space="preserve">: </w:t>
      </w:r>
      <w:r w:rsidR="00F42A2A">
        <w:rPr>
          <w:rFonts w:asciiTheme="minorHAnsi" w:eastAsia="Times New Roman" w:hAnsiTheme="minorHAnsi" w:cstheme="minorHAnsi"/>
          <w:lang w:eastAsia="nl-NL"/>
        </w:rPr>
        <w:t>“</w:t>
      </w:r>
      <w:r>
        <w:rPr>
          <w:rFonts w:asciiTheme="minorHAnsi" w:eastAsia="Times New Roman" w:hAnsiTheme="minorHAnsi" w:cstheme="minorHAnsi"/>
          <w:lang w:eastAsia="nl-NL"/>
        </w:rPr>
        <w:t>A</w:t>
      </w:r>
      <w:r w:rsidRPr="00871526">
        <w:rPr>
          <w:rFonts w:asciiTheme="minorHAnsi" w:eastAsia="Times New Roman" w:hAnsiTheme="minorHAnsi" w:cstheme="minorHAnsi"/>
          <w:lang w:eastAsia="nl-NL"/>
        </w:rPr>
        <w:t>lle criteria worden individueel beoordeeld op volledigheid, duidelijkheid en haalbaarheid door de leden van de tijdelijke onafhankelijke adviescommissie, waarna op basis van consensus het advies wordt uitgebracht.</w:t>
      </w:r>
      <w:r w:rsidR="00F42A2A">
        <w:rPr>
          <w:rFonts w:asciiTheme="minorHAnsi" w:eastAsia="Times New Roman" w:hAnsiTheme="minorHAnsi" w:cstheme="minorHAnsi"/>
          <w:lang w:eastAsia="nl-NL"/>
        </w:rPr>
        <w:t>”</w:t>
      </w:r>
    </w:p>
    <w:p w14:paraId="14AF6E2A" w14:textId="77777777" w:rsidR="005E64C8" w:rsidRDefault="005E64C8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7EAEB96A" w14:textId="77777777" w:rsidR="001706E0" w:rsidRPr="00871526" w:rsidRDefault="001706E0" w:rsidP="00871526">
      <w:pPr>
        <w:spacing w:after="0"/>
        <w:rPr>
          <w:rFonts w:asciiTheme="minorHAnsi" w:eastAsia="Times New Roman" w:hAnsiTheme="minorHAnsi" w:cstheme="minorHAnsi"/>
          <w:color w:val="4F81BD" w:themeColor="accent1"/>
          <w:lang w:eastAsia="nl-NL"/>
        </w:rPr>
      </w:pPr>
    </w:p>
    <w:p w14:paraId="100C1803" w14:textId="77777777" w:rsidR="00B6055B" w:rsidRPr="004047E4" w:rsidRDefault="00B6055B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  <w:r w:rsidRPr="004047E4">
        <w:rPr>
          <w:rFonts w:asciiTheme="minorHAnsi" w:eastAsia="Times New Roman" w:hAnsiTheme="minorHAnsi" w:cstheme="minorHAnsi"/>
          <w:lang w:eastAsia="nl-NL"/>
        </w:rPr>
        <w:t>En gaat over tot de orde van de dag.</w:t>
      </w:r>
    </w:p>
    <w:p w14:paraId="3B01F259" w14:textId="77777777" w:rsidR="00B6055B" w:rsidRPr="004047E4" w:rsidRDefault="00B6055B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54BB1034" w14:textId="7E5C0313" w:rsidR="00B6055B" w:rsidRPr="004047E4" w:rsidRDefault="00B6055B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  <w:r w:rsidRPr="004047E4">
        <w:rPr>
          <w:rFonts w:asciiTheme="minorHAnsi" w:eastAsia="Times New Roman" w:hAnsiTheme="minorHAnsi" w:cstheme="minorHAnsi"/>
          <w:lang w:eastAsia="nl-NL"/>
        </w:rPr>
        <w:t xml:space="preserve">Son en Breugel, </w:t>
      </w:r>
      <w:r w:rsidR="00871526">
        <w:rPr>
          <w:rFonts w:asciiTheme="minorHAnsi" w:eastAsia="Times New Roman" w:hAnsiTheme="minorHAnsi" w:cstheme="minorHAnsi"/>
          <w:lang w:eastAsia="nl-NL"/>
        </w:rPr>
        <w:t>21 maart 2024</w:t>
      </w:r>
    </w:p>
    <w:p w14:paraId="27698CDC" w14:textId="54099C1F" w:rsidR="00870A7F" w:rsidRDefault="00871526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lang w:eastAsia="nl-NL"/>
        </w:rPr>
        <w:t>Fractie DorpsVisie</w:t>
      </w:r>
    </w:p>
    <w:p w14:paraId="15E5737F" w14:textId="0FB72782" w:rsidR="001706E0" w:rsidRDefault="001706E0" w:rsidP="00871526">
      <w:pPr>
        <w:spacing w:after="0"/>
        <w:rPr>
          <w:rFonts w:asciiTheme="minorHAnsi" w:eastAsia="Times New Roman" w:hAnsiTheme="minorHAnsi" w:cstheme="minorHAnsi"/>
          <w:color w:val="4F81BD" w:themeColor="accent1"/>
          <w:lang w:eastAsia="nl-NL"/>
        </w:rPr>
      </w:pPr>
    </w:p>
    <w:p w14:paraId="0235ACFF" w14:textId="77777777" w:rsidR="004B1B9C" w:rsidRDefault="004B1B9C" w:rsidP="00871526">
      <w:pPr>
        <w:spacing w:after="0"/>
        <w:rPr>
          <w:rFonts w:asciiTheme="minorHAnsi" w:eastAsia="Times New Roman" w:hAnsiTheme="minorHAnsi" w:cstheme="minorHAnsi"/>
          <w:color w:val="4F81BD" w:themeColor="accent1"/>
          <w:lang w:eastAsia="nl-NL"/>
        </w:rPr>
      </w:pPr>
    </w:p>
    <w:p w14:paraId="3AF37DA4" w14:textId="77777777" w:rsidR="004B1B9C" w:rsidRDefault="004B1B9C" w:rsidP="00871526">
      <w:pPr>
        <w:spacing w:after="0"/>
        <w:rPr>
          <w:rFonts w:asciiTheme="minorHAnsi" w:eastAsia="Times New Roman" w:hAnsiTheme="minorHAnsi" w:cstheme="minorHAnsi"/>
          <w:color w:val="4F81BD" w:themeColor="accent1"/>
          <w:lang w:eastAsia="nl-NL"/>
        </w:rPr>
      </w:pPr>
    </w:p>
    <w:p w14:paraId="55EC31F2" w14:textId="77777777" w:rsidR="004B1B9C" w:rsidRDefault="004B1B9C" w:rsidP="00871526">
      <w:pPr>
        <w:spacing w:after="0"/>
        <w:rPr>
          <w:rFonts w:asciiTheme="minorHAnsi" w:eastAsia="Times New Roman" w:hAnsiTheme="minorHAnsi" w:cstheme="minorHAnsi"/>
          <w:color w:val="4F81BD" w:themeColor="accent1"/>
          <w:lang w:eastAsia="nl-NL"/>
        </w:rPr>
      </w:pPr>
    </w:p>
    <w:p w14:paraId="2EDCFE08" w14:textId="77777777" w:rsidR="004B1B9C" w:rsidRDefault="004B1B9C" w:rsidP="00871526">
      <w:pPr>
        <w:spacing w:after="0"/>
        <w:rPr>
          <w:rFonts w:asciiTheme="minorHAnsi" w:eastAsia="Times New Roman" w:hAnsiTheme="minorHAnsi" w:cstheme="minorHAnsi"/>
          <w:color w:val="4F81BD" w:themeColor="accent1"/>
          <w:lang w:eastAsia="nl-NL"/>
        </w:rPr>
      </w:pPr>
    </w:p>
    <w:p w14:paraId="79CD5E4A" w14:textId="77777777" w:rsidR="004B1B9C" w:rsidRDefault="004B1B9C" w:rsidP="00871526">
      <w:pPr>
        <w:spacing w:after="0"/>
        <w:rPr>
          <w:rFonts w:asciiTheme="minorHAnsi" w:eastAsia="Times New Roman" w:hAnsiTheme="minorHAnsi" w:cstheme="minorHAnsi"/>
          <w:color w:val="4F81BD" w:themeColor="accent1"/>
          <w:lang w:eastAsia="nl-NL"/>
        </w:rPr>
      </w:pPr>
    </w:p>
    <w:p w14:paraId="67021C34" w14:textId="77777777" w:rsidR="004B1B9C" w:rsidRDefault="004B1B9C" w:rsidP="00871526">
      <w:pPr>
        <w:spacing w:after="0"/>
        <w:rPr>
          <w:rFonts w:asciiTheme="minorHAnsi" w:eastAsia="Times New Roman" w:hAnsiTheme="minorHAnsi" w:cstheme="minorHAnsi"/>
          <w:color w:val="4F81BD" w:themeColor="accent1"/>
          <w:lang w:eastAsia="nl-NL"/>
        </w:rPr>
      </w:pPr>
    </w:p>
    <w:p w14:paraId="412988A9" w14:textId="77777777" w:rsidR="004B1B9C" w:rsidRPr="007B11D5" w:rsidRDefault="004B1B9C" w:rsidP="004B1B9C">
      <w:pPr>
        <w:rPr>
          <w:b/>
          <w:bCs/>
        </w:rPr>
      </w:pPr>
      <w:r w:rsidRPr="007B11D5">
        <w:rPr>
          <w:b/>
          <w:bCs/>
        </w:rPr>
        <w:t>Bijlage 1 Amendement Lokale Omroep</w:t>
      </w:r>
    </w:p>
    <w:p w14:paraId="6E3B69BE" w14:textId="77777777" w:rsidR="004B1B9C" w:rsidRPr="007B11D5" w:rsidRDefault="004B1B9C" w:rsidP="004B1B9C">
      <w:pPr>
        <w:rPr>
          <w:b/>
          <w:bCs/>
        </w:rPr>
      </w:pPr>
      <w:r w:rsidRPr="007B11D5">
        <w:rPr>
          <w:b/>
          <w:bCs/>
        </w:rPr>
        <w:t xml:space="preserve">AANVULLENDE CRITERIA LOKALE OMROEP SON EN BREUGEL </w:t>
      </w:r>
    </w:p>
    <w:p w14:paraId="78548772" w14:textId="77777777" w:rsidR="004B1B9C" w:rsidRPr="00AD0443" w:rsidRDefault="004B1B9C" w:rsidP="004B1B9C">
      <w:pPr>
        <w:pStyle w:val="Normaalweb"/>
        <w:numPr>
          <w:ilvl w:val="0"/>
          <w:numId w:val="20"/>
        </w:numPr>
        <w:rPr>
          <w:rFonts w:ascii="Calibri" w:hAnsi="Calibri" w:cs="Calibri"/>
          <w:b/>
          <w:bCs/>
          <w:sz w:val="20"/>
          <w:szCs w:val="20"/>
        </w:rPr>
      </w:pPr>
      <w:r w:rsidRPr="00AD0443">
        <w:rPr>
          <w:rFonts w:ascii="Calibri" w:hAnsi="Calibri" w:cs="Calibri"/>
          <w:b/>
          <w:bCs/>
          <w:sz w:val="20"/>
          <w:szCs w:val="20"/>
        </w:rPr>
        <w:t xml:space="preserve">Representativiteit en functioneren </w:t>
      </w:r>
      <w:proofErr w:type="spellStart"/>
      <w:r w:rsidRPr="00AD0443">
        <w:rPr>
          <w:rFonts w:ascii="Calibri" w:hAnsi="Calibri" w:cs="Calibri"/>
          <w:b/>
          <w:bCs/>
          <w:sz w:val="20"/>
          <w:szCs w:val="20"/>
        </w:rPr>
        <w:t>pbo</w:t>
      </w:r>
      <w:proofErr w:type="spellEnd"/>
      <w:r w:rsidRPr="00AD0443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5DDD1021" w14:textId="77777777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SymbolMT" w:hAnsi="SymbolMT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>Beschrijf de representativiteit van het PBO en geef aan hoe u dit borgt?</w:t>
      </w:r>
    </w:p>
    <w:p w14:paraId="04C0BB9A" w14:textId="77777777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Calibri" w:hAnsi="Calibri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>Welke taakomschrijving heeft het PBO?</w:t>
      </w:r>
    </w:p>
    <w:p w14:paraId="70E9AEDA" w14:textId="77777777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SymbolMT" w:hAnsi="SymbolMT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>Op welke wijze werkt het PBO met de Omroep samen?</w:t>
      </w:r>
    </w:p>
    <w:p w14:paraId="4FE5CBF8" w14:textId="77777777" w:rsidR="004B1B9C" w:rsidRPr="00AD0443" w:rsidRDefault="004B1B9C" w:rsidP="004B1B9C">
      <w:pPr>
        <w:pStyle w:val="Normaalweb"/>
        <w:numPr>
          <w:ilvl w:val="0"/>
          <w:numId w:val="20"/>
        </w:numPr>
        <w:rPr>
          <w:rFonts w:ascii="Calibri" w:hAnsi="Calibri" w:cs="Calibri"/>
          <w:b/>
          <w:bCs/>
          <w:sz w:val="20"/>
          <w:szCs w:val="20"/>
        </w:rPr>
      </w:pPr>
      <w:r w:rsidRPr="00AD0443">
        <w:rPr>
          <w:rFonts w:ascii="Calibri" w:hAnsi="Calibri" w:cs="Calibri"/>
          <w:b/>
          <w:bCs/>
          <w:sz w:val="20"/>
          <w:szCs w:val="20"/>
        </w:rPr>
        <w:t xml:space="preserve">Geografische leefomgeving en identiteit, aansluiting op informatiebehoefte inwoners </w:t>
      </w:r>
    </w:p>
    <w:p w14:paraId="3DCEBCCA" w14:textId="77777777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Calibri" w:hAnsi="Calibri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 xml:space="preserve">Op welke wijze richt het media-aanbod zich op de geografische leefomgeving van de inwoners? </w:t>
      </w:r>
    </w:p>
    <w:p w14:paraId="3F2D671A" w14:textId="77777777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Calibri" w:hAnsi="Calibri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 xml:space="preserve">Hoe heeft en houdt de aanvrager de informatiebehoefte van de inwoners/verschillende doelgroepen goed in beeld? </w:t>
      </w:r>
    </w:p>
    <w:p w14:paraId="4BD9227E" w14:textId="77777777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Calibri" w:hAnsi="Calibri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 xml:space="preserve">Op welke manier wordt de informatiebehoefte voorafgaand/tussentijds gemeten, geborgd en geëvalueerd? Wordt er bijvoorbeeld een markt-, luister-, kijk- en/of klanttevredenheidsonderzoek uitgevoerd? </w:t>
      </w:r>
    </w:p>
    <w:p w14:paraId="640D11A4" w14:textId="77777777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Calibri" w:hAnsi="Calibri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 xml:space="preserve">Hoe borgt u binnen de beleidsplannen/programmering dat actueel lokaal nieuws en lokale activiteiten uitgezonden worden? Denk hierbij o.a. aan live programmering bij grote activiteiten en nieuwsbulletins.  </w:t>
      </w:r>
    </w:p>
    <w:p w14:paraId="646AA08F" w14:textId="77777777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SymbolMT" w:hAnsi="SymbolMT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 xml:space="preserve">Geef aan op welke manier de aanvrager inspeelt op trends en ontwikkelingen in het mediagebruik (inclusief digitalisering). </w:t>
      </w:r>
    </w:p>
    <w:p w14:paraId="699E81F0" w14:textId="77777777" w:rsidR="004B1B9C" w:rsidRPr="00AD0443" w:rsidRDefault="004B1B9C" w:rsidP="004B1B9C">
      <w:pPr>
        <w:pStyle w:val="Normaalweb"/>
        <w:numPr>
          <w:ilvl w:val="0"/>
          <w:numId w:val="20"/>
        </w:numPr>
        <w:rPr>
          <w:rFonts w:ascii="Calibri" w:hAnsi="Calibri" w:cs="Calibri"/>
          <w:b/>
          <w:bCs/>
          <w:sz w:val="20"/>
          <w:szCs w:val="20"/>
        </w:rPr>
      </w:pPr>
      <w:r w:rsidRPr="00AD0443">
        <w:rPr>
          <w:rFonts w:ascii="Calibri" w:hAnsi="Calibri" w:cs="Calibri"/>
          <w:b/>
          <w:bCs/>
          <w:sz w:val="20"/>
          <w:szCs w:val="20"/>
        </w:rPr>
        <w:t xml:space="preserve">Interactie en participatie inwoners </w:t>
      </w:r>
    </w:p>
    <w:p w14:paraId="00EBB4ED" w14:textId="77777777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Calibri" w:hAnsi="Calibri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 xml:space="preserve">Op welke wijze is de interactie/participatie met inwoners adequaat vormgegeven? Is er bijvoorbeeld sprake van burgerparticipatie bij het verzorgen van het media-aanbod? </w:t>
      </w:r>
    </w:p>
    <w:p w14:paraId="6D888850" w14:textId="77777777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Calibri" w:hAnsi="Calibri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 xml:space="preserve">Heeft de aanvrager een solide vrijwilligersbestand en hoe borgt u dit? </w:t>
      </w:r>
    </w:p>
    <w:p w14:paraId="29E26950" w14:textId="77777777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SymbolMT" w:hAnsi="SymbolMT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 xml:space="preserve">Op welke wijze is de aanvrager goed vindbaar/bereikbaar voor inwoners voor eventuele vragen/opmerkingen/suggesties? </w:t>
      </w:r>
    </w:p>
    <w:p w14:paraId="6DEEF801" w14:textId="77777777" w:rsidR="004B1B9C" w:rsidRPr="00AD0443" w:rsidRDefault="004B1B9C" w:rsidP="004B1B9C">
      <w:pPr>
        <w:pStyle w:val="Normaalweb"/>
        <w:numPr>
          <w:ilvl w:val="0"/>
          <w:numId w:val="20"/>
        </w:numPr>
        <w:rPr>
          <w:rFonts w:ascii="Calibri" w:hAnsi="Calibri" w:cs="Calibri"/>
          <w:b/>
          <w:bCs/>
          <w:sz w:val="20"/>
          <w:szCs w:val="20"/>
        </w:rPr>
      </w:pPr>
      <w:r w:rsidRPr="00AD0443">
        <w:rPr>
          <w:rFonts w:ascii="Calibri" w:hAnsi="Calibri" w:cs="Calibri"/>
          <w:b/>
          <w:bCs/>
          <w:sz w:val="20"/>
          <w:szCs w:val="20"/>
        </w:rPr>
        <w:t xml:space="preserve">Mediakanalen </w:t>
      </w:r>
    </w:p>
    <w:p w14:paraId="03AD2552" w14:textId="77777777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Calibri" w:hAnsi="Calibri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 xml:space="preserve">Wordt het media-aanbod via meerdere kanalen verspreid, zo ja welke? </w:t>
      </w:r>
    </w:p>
    <w:p w14:paraId="247D5E15" w14:textId="77777777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Calibri" w:hAnsi="Calibri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>Indien maar via één kanaal: op welke manier ziet u een samenwerking mogelijk met een andere partij? Zie ook punt 5 betreffende samenwerkingen.</w:t>
      </w:r>
    </w:p>
    <w:p w14:paraId="788F144E" w14:textId="77777777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SymbolMT" w:hAnsi="SymbolMT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 xml:space="preserve">Geef een beschrijving/ uitwerking van het media-aanbod per kanaal? </w:t>
      </w:r>
    </w:p>
    <w:p w14:paraId="240AFBE2" w14:textId="77777777" w:rsidR="004B1B9C" w:rsidRPr="00AD0443" w:rsidRDefault="004B1B9C" w:rsidP="004B1B9C">
      <w:pPr>
        <w:pStyle w:val="Normaalweb"/>
        <w:numPr>
          <w:ilvl w:val="0"/>
          <w:numId w:val="20"/>
        </w:numPr>
        <w:rPr>
          <w:rFonts w:ascii="Calibri" w:hAnsi="Calibri" w:cs="Calibri"/>
          <w:b/>
          <w:bCs/>
          <w:sz w:val="20"/>
          <w:szCs w:val="20"/>
        </w:rPr>
      </w:pPr>
      <w:r w:rsidRPr="00AD0443">
        <w:rPr>
          <w:rFonts w:ascii="Calibri" w:hAnsi="Calibri" w:cs="Calibri"/>
          <w:b/>
          <w:bCs/>
          <w:sz w:val="20"/>
          <w:szCs w:val="20"/>
        </w:rPr>
        <w:t xml:space="preserve">Samenwerkingen met lokale partners en/of organisaties </w:t>
      </w:r>
    </w:p>
    <w:p w14:paraId="546DD734" w14:textId="77777777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Calibri" w:hAnsi="Calibri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 xml:space="preserve">Met welke (lokale) partners, zoals onderwijs, bibliotheek, culturele organisaties, sportinstellingen werkt aanvrager samen en op welke manier? </w:t>
      </w:r>
    </w:p>
    <w:p w14:paraId="14E5D862" w14:textId="77777777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Calibri" w:hAnsi="Calibri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 xml:space="preserve">Werkt de aanvrager samen met andere media-instellingen, zo ja op welke onderdelen? </w:t>
      </w:r>
    </w:p>
    <w:p w14:paraId="50AAF00E" w14:textId="77777777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SymbolMT" w:hAnsi="SymbolMT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 xml:space="preserve">Zijn er initiatieven t.a.v. het vormen van een streekomroep (in lijn met het rijksbeleid/beleid Nederlandse Lokale Publieke Omroepen (NLPO)? </w:t>
      </w:r>
    </w:p>
    <w:p w14:paraId="48C83BBA" w14:textId="77777777" w:rsidR="004B1B9C" w:rsidRPr="00AD0443" w:rsidRDefault="004B1B9C" w:rsidP="004B1B9C">
      <w:pPr>
        <w:pStyle w:val="Normaalweb"/>
        <w:numPr>
          <w:ilvl w:val="0"/>
          <w:numId w:val="20"/>
        </w:numPr>
        <w:rPr>
          <w:rFonts w:ascii="Calibri" w:hAnsi="Calibri" w:cs="Calibri"/>
          <w:b/>
          <w:bCs/>
          <w:sz w:val="20"/>
          <w:szCs w:val="20"/>
        </w:rPr>
      </w:pPr>
      <w:r w:rsidRPr="00AD0443">
        <w:rPr>
          <w:rFonts w:ascii="Calibri" w:hAnsi="Calibri" w:cs="Calibri"/>
          <w:b/>
          <w:bCs/>
          <w:sz w:val="20"/>
          <w:szCs w:val="20"/>
        </w:rPr>
        <w:t xml:space="preserve">Professioneel geborgde organisatie </w:t>
      </w:r>
    </w:p>
    <w:p w14:paraId="44A824F6" w14:textId="77777777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Calibri" w:hAnsi="Calibri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>Beschrijf op transparante wijze de organisatiestructuur, met duidelijk belegde taken en verantwoordelijkheden (bestuur/</w:t>
      </w:r>
      <w:proofErr w:type="spellStart"/>
      <w:r w:rsidRPr="00AD0443">
        <w:rPr>
          <w:rFonts w:ascii="Calibri" w:hAnsi="Calibri" w:cs="Calibri"/>
          <w:sz w:val="20"/>
          <w:szCs w:val="20"/>
        </w:rPr>
        <w:t>pbo</w:t>
      </w:r>
      <w:proofErr w:type="spellEnd"/>
      <w:r w:rsidRPr="00AD0443">
        <w:rPr>
          <w:rFonts w:ascii="Calibri" w:hAnsi="Calibri" w:cs="Calibri"/>
          <w:sz w:val="20"/>
          <w:szCs w:val="20"/>
        </w:rPr>
        <w:t xml:space="preserve">/redactie/vrijwilligers). </w:t>
      </w:r>
    </w:p>
    <w:p w14:paraId="019EDBC5" w14:textId="77777777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Calibri" w:hAnsi="Calibri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 xml:space="preserve">Is de redactionele, alsmede de bestuurlijke onafhankelijkheid geborgd en zo ja hoe? </w:t>
      </w:r>
    </w:p>
    <w:p w14:paraId="4661C558" w14:textId="77777777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Calibri" w:hAnsi="Calibri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 xml:space="preserve">Hoe is de aansturing van medewerkers/vrijwilligers geregeld? En zijn er training/scholingsmogelijkheden voor de medewerkers/vrijwilligers? </w:t>
      </w:r>
    </w:p>
    <w:p w14:paraId="2FDCA453" w14:textId="77777777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SymbolMT" w:hAnsi="SymbolMT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>Hoe geeft aanvrager vorm aan talentontwikkeling voor jongeren, bijvoorbeeld op het gebied van organisatie, productie of techniek?</w:t>
      </w:r>
    </w:p>
    <w:p w14:paraId="3E98E3E9" w14:textId="77777777" w:rsidR="004B1B9C" w:rsidRPr="00AD0443" w:rsidRDefault="004B1B9C" w:rsidP="004B1B9C">
      <w:pPr>
        <w:pStyle w:val="Normaalweb"/>
        <w:numPr>
          <w:ilvl w:val="0"/>
          <w:numId w:val="20"/>
        </w:numPr>
        <w:rPr>
          <w:rFonts w:ascii="Calibri" w:hAnsi="Calibri" w:cs="Calibri"/>
          <w:b/>
          <w:bCs/>
          <w:sz w:val="20"/>
          <w:szCs w:val="20"/>
        </w:rPr>
      </w:pPr>
      <w:r w:rsidRPr="00AD0443">
        <w:rPr>
          <w:rFonts w:ascii="Calibri" w:hAnsi="Calibri" w:cs="Calibri"/>
          <w:b/>
          <w:bCs/>
          <w:sz w:val="20"/>
          <w:szCs w:val="20"/>
        </w:rPr>
        <w:t xml:space="preserve">Een stabiele financiële situatie </w:t>
      </w:r>
    </w:p>
    <w:p w14:paraId="0A6C40BB" w14:textId="77777777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Calibri" w:hAnsi="Calibri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 xml:space="preserve">Is er een sluitende, realistische en onderbouwde meerjarenbegroting voor de komende vijf jaar? </w:t>
      </w:r>
    </w:p>
    <w:p w14:paraId="75FC0CAA" w14:textId="77777777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Calibri" w:hAnsi="Calibri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 xml:space="preserve">Wat is de (evenwichtige) verdeling tussen de inkomsten uit publieke en private middelen? </w:t>
      </w:r>
    </w:p>
    <w:p w14:paraId="617EC194" w14:textId="77777777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Calibri" w:hAnsi="Calibri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>Beschrijving van de processen rondom de budgetcyclus.</w:t>
      </w:r>
    </w:p>
    <w:p w14:paraId="16511F46" w14:textId="1965CE82" w:rsidR="004B1B9C" w:rsidRPr="00AD0443" w:rsidRDefault="004B1B9C" w:rsidP="00AD0443">
      <w:pPr>
        <w:pStyle w:val="Normaalweb"/>
        <w:numPr>
          <w:ilvl w:val="1"/>
          <w:numId w:val="20"/>
        </w:numPr>
        <w:ind w:left="714" w:hanging="357"/>
        <w:rPr>
          <w:rFonts w:ascii="SymbolMT" w:hAnsi="SymbolMT" w:cs="Calibri"/>
          <w:sz w:val="20"/>
          <w:szCs w:val="20"/>
        </w:rPr>
      </w:pPr>
      <w:r w:rsidRPr="00AD0443">
        <w:rPr>
          <w:rFonts w:ascii="Calibri" w:hAnsi="Calibri" w:cs="Calibri"/>
          <w:sz w:val="20"/>
          <w:szCs w:val="20"/>
        </w:rPr>
        <w:t>Hoe is de financiële administratie/boekhouding geregeld en geborgd?</w:t>
      </w:r>
    </w:p>
    <w:sectPr w:rsidR="004B1B9C" w:rsidRPr="00AD0443" w:rsidSect="00871526">
      <w:footerReference w:type="default" r:id="rId9"/>
      <w:footerReference w:type="first" r:id="rId10"/>
      <w:pgSz w:w="11907" w:h="16840"/>
      <w:pgMar w:top="1418" w:right="1418" w:bottom="1418" w:left="1418" w:header="708" w:footer="708" w:gutter="0"/>
      <w:paperSrc w:first="1" w:other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5F65" w14:textId="77777777" w:rsidR="00871526" w:rsidRDefault="00871526">
      <w:pPr>
        <w:spacing w:after="0" w:line="240" w:lineRule="auto"/>
      </w:pPr>
      <w:r>
        <w:separator/>
      </w:r>
    </w:p>
  </w:endnote>
  <w:endnote w:type="continuationSeparator" w:id="0">
    <w:p w14:paraId="09629476" w14:textId="77777777" w:rsidR="00871526" w:rsidRDefault="0087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mo">
    <w:charset w:val="00"/>
    <w:family w:val="auto"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8A28" w14:textId="77777777" w:rsidR="00835F83" w:rsidRDefault="00B6055B">
    <w:pPr>
      <w:pStyle w:val="Voettekst"/>
      <w:framePr w:wrap="auto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071CD463" w14:textId="77777777" w:rsidR="00835F83" w:rsidRDefault="00835F8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8DE7" w14:textId="77777777" w:rsidR="00835F83" w:rsidRDefault="00B6055B">
    <w:pPr>
      <w:pStyle w:val="Voettekst"/>
      <w:rPr>
        <w:sz w:val="16"/>
        <w:szCs w:val="16"/>
      </w:rPr>
    </w:pPr>
    <w:r>
      <w:rPr>
        <w:sz w:val="16"/>
        <w:szCs w:val="16"/>
      </w:rPr>
      <w:fldChar w:fldCharType="begin" w:fldLock="1"/>
    </w:r>
    <w:r w:rsidRPr="00DC7DBA">
      <w:rPr>
        <w:sz w:val="16"/>
        <w:szCs w:val="16"/>
      </w:rPr>
      <w:instrText xml:space="preserve"> mitP0 BLANCO \* MERGEFORMAT </w:instrTex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8176" w14:textId="77777777" w:rsidR="00871526" w:rsidRDefault="00871526">
      <w:pPr>
        <w:spacing w:after="0" w:line="240" w:lineRule="auto"/>
      </w:pPr>
      <w:r>
        <w:separator/>
      </w:r>
    </w:p>
  </w:footnote>
  <w:footnote w:type="continuationSeparator" w:id="0">
    <w:p w14:paraId="3B1B7A14" w14:textId="77777777" w:rsidR="00871526" w:rsidRDefault="00871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79A"/>
    <w:multiLevelType w:val="hybridMultilevel"/>
    <w:tmpl w:val="5BE84E76"/>
    <w:styleLink w:val="Gemporteerdestijl1"/>
    <w:lvl w:ilvl="0" w:tplc="9C8C19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809E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C8D12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08EC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66452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E43A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AECC98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9041B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F801AE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030332"/>
    <w:multiLevelType w:val="hybridMultilevel"/>
    <w:tmpl w:val="F224D78C"/>
    <w:lvl w:ilvl="0" w:tplc="F06CE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A5903"/>
    <w:multiLevelType w:val="hybridMultilevel"/>
    <w:tmpl w:val="1EE834A0"/>
    <w:lvl w:ilvl="0" w:tplc="1BE686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01848"/>
    <w:multiLevelType w:val="hybridMultilevel"/>
    <w:tmpl w:val="E0BA03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612EB"/>
    <w:multiLevelType w:val="hybridMultilevel"/>
    <w:tmpl w:val="DEF88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14684"/>
    <w:multiLevelType w:val="hybridMultilevel"/>
    <w:tmpl w:val="0E2AA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94874"/>
    <w:multiLevelType w:val="multilevel"/>
    <w:tmpl w:val="885CC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9A231F2"/>
    <w:multiLevelType w:val="hybridMultilevel"/>
    <w:tmpl w:val="614403D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E65B3A"/>
    <w:multiLevelType w:val="hybridMultilevel"/>
    <w:tmpl w:val="3506B1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F2C0E"/>
    <w:multiLevelType w:val="hybridMultilevel"/>
    <w:tmpl w:val="8BBE80BE"/>
    <w:styleLink w:val="Alfabetisch"/>
    <w:lvl w:ilvl="0" w:tplc="8A8478C6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223028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A097A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522574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18A1E8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64E4D2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4397C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DA5814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1C6B22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2EC75F9"/>
    <w:multiLevelType w:val="multilevel"/>
    <w:tmpl w:val="574C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3C434E"/>
    <w:multiLevelType w:val="hybridMultilevel"/>
    <w:tmpl w:val="5B205E6C"/>
    <w:lvl w:ilvl="0" w:tplc="EC52B1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E4459"/>
    <w:multiLevelType w:val="hybridMultilevel"/>
    <w:tmpl w:val="FE6280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9D34D7"/>
    <w:multiLevelType w:val="hybridMultilevel"/>
    <w:tmpl w:val="5BE84E76"/>
    <w:numStyleLink w:val="Gemporteerdestijl1"/>
  </w:abstractNum>
  <w:abstractNum w:abstractNumId="14" w15:restartNumberingAfterBreak="0">
    <w:nsid w:val="63685D32"/>
    <w:multiLevelType w:val="hybridMultilevel"/>
    <w:tmpl w:val="043CC3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D6F04"/>
    <w:multiLevelType w:val="hybridMultilevel"/>
    <w:tmpl w:val="8BBE80BE"/>
    <w:numStyleLink w:val="Alfabetisch"/>
  </w:abstractNum>
  <w:abstractNum w:abstractNumId="16" w15:restartNumberingAfterBreak="0">
    <w:nsid w:val="739A3538"/>
    <w:multiLevelType w:val="hybridMultilevel"/>
    <w:tmpl w:val="BA48DB44"/>
    <w:lvl w:ilvl="0" w:tplc="957EA4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F94654"/>
    <w:multiLevelType w:val="hybridMultilevel"/>
    <w:tmpl w:val="66EA8266"/>
    <w:lvl w:ilvl="0" w:tplc="428C6844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CA220B"/>
    <w:multiLevelType w:val="hybridMultilevel"/>
    <w:tmpl w:val="845EA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27377"/>
    <w:multiLevelType w:val="multilevel"/>
    <w:tmpl w:val="B64C20B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1403067132">
    <w:abstractNumId w:val="11"/>
  </w:num>
  <w:num w:numId="2" w16cid:durableId="1985889132">
    <w:abstractNumId w:val="1"/>
  </w:num>
  <w:num w:numId="3" w16cid:durableId="414593248">
    <w:abstractNumId w:val="2"/>
  </w:num>
  <w:num w:numId="4" w16cid:durableId="1924606862">
    <w:abstractNumId w:val="12"/>
  </w:num>
  <w:num w:numId="5" w16cid:durableId="1216969654">
    <w:abstractNumId w:val="16"/>
  </w:num>
  <w:num w:numId="6" w16cid:durableId="1348678216">
    <w:abstractNumId w:val="3"/>
  </w:num>
  <w:num w:numId="7" w16cid:durableId="1651667375">
    <w:abstractNumId w:val="8"/>
  </w:num>
  <w:num w:numId="8" w16cid:durableId="331879650">
    <w:abstractNumId w:val="5"/>
  </w:num>
  <w:num w:numId="9" w16cid:durableId="55396827">
    <w:abstractNumId w:val="19"/>
  </w:num>
  <w:num w:numId="10" w16cid:durableId="1286154252">
    <w:abstractNumId w:val="4"/>
  </w:num>
  <w:num w:numId="11" w16cid:durableId="1425687923">
    <w:abstractNumId w:val="18"/>
  </w:num>
  <w:num w:numId="12" w16cid:durableId="2128041777">
    <w:abstractNumId w:val="0"/>
  </w:num>
  <w:num w:numId="13" w16cid:durableId="737900514">
    <w:abstractNumId w:val="13"/>
  </w:num>
  <w:num w:numId="14" w16cid:durableId="1656569639">
    <w:abstractNumId w:val="9"/>
  </w:num>
  <w:num w:numId="15" w16cid:durableId="2064677089">
    <w:abstractNumId w:val="15"/>
  </w:num>
  <w:num w:numId="16" w16cid:durableId="80300546">
    <w:abstractNumId w:val="14"/>
  </w:num>
  <w:num w:numId="17" w16cid:durableId="1102725271">
    <w:abstractNumId w:val="7"/>
  </w:num>
  <w:num w:numId="18" w16cid:durableId="1855143106">
    <w:abstractNumId w:val="17"/>
  </w:num>
  <w:num w:numId="19" w16cid:durableId="1229074875">
    <w:abstractNumId w:val="10"/>
  </w:num>
  <w:num w:numId="20" w16cid:durableId="780957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26"/>
    <w:rsid w:val="000068DC"/>
    <w:rsid w:val="00021CA2"/>
    <w:rsid w:val="00045C1B"/>
    <w:rsid w:val="00046FCA"/>
    <w:rsid w:val="00070DE6"/>
    <w:rsid w:val="0007711B"/>
    <w:rsid w:val="00077534"/>
    <w:rsid w:val="000833FB"/>
    <w:rsid w:val="00083B7D"/>
    <w:rsid w:val="00094C40"/>
    <w:rsid w:val="000A0E8E"/>
    <w:rsid w:val="000B765A"/>
    <w:rsid w:val="000F3460"/>
    <w:rsid w:val="000F6BB5"/>
    <w:rsid w:val="00120FEB"/>
    <w:rsid w:val="00121BDC"/>
    <w:rsid w:val="00143897"/>
    <w:rsid w:val="001706E0"/>
    <w:rsid w:val="001764C9"/>
    <w:rsid w:val="0018461A"/>
    <w:rsid w:val="00195A82"/>
    <w:rsid w:val="001960D0"/>
    <w:rsid w:val="001B4783"/>
    <w:rsid w:val="001C3A60"/>
    <w:rsid w:val="001D2F0F"/>
    <w:rsid w:val="001D52D3"/>
    <w:rsid w:val="001E16E7"/>
    <w:rsid w:val="00206201"/>
    <w:rsid w:val="00220395"/>
    <w:rsid w:val="00232B89"/>
    <w:rsid w:val="002445FF"/>
    <w:rsid w:val="002463AA"/>
    <w:rsid w:val="002574A2"/>
    <w:rsid w:val="00263C93"/>
    <w:rsid w:val="00275550"/>
    <w:rsid w:val="002C6485"/>
    <w:rsid w:val="002E30EC"/>
    <w:rsid w:val="002E791B"/>
    <w:rsid w:val="002F494A"/>
    <w:rsid w:val="00330E9E"/>
    <w:rsid w:val="00340EBF"/>
    <w:rsid w:val="00373194"/>
    <w:rsid w:val="00373308"/>
    <w:rsid w:val="003A7172"/>
    <w:rsid w:val="003B6A35"/>
    <w:rsid w:val="003C0B50"/>
    <w:rsid w:val="003C51B5"/>
    <w:rsid w:val="003D3225"/>
    <w:rsid w:val="003D5C38"/>
    <w:rsid w:val="00400547"/>
    <w:rsid w:val="004047E4"/>
    <w:rsid w:val="00413DAF"/>
    <w:rsid w:val="00415671"/>
    <w:rsid w:val="0041586F"/>
    <w:rsid w:val="00425F1D"/>
    <w:rsid w:val="00427C4A"/>
    <w:rsid w:val="0043382D"/>
    <w:rsid w:val="00435922"/>
    <w:rsid w:val="004470C3"/>
    <w:rsid w:val="00451DE0"/>
    <w:rsid w:val="004605D3"/>
    <w:rsid w:val="004619A3"/>
    <w:rsid w:val="00470554"/>
    <w:rsid w:val="004B1B9C"/>
    <w:rsid w:val="004D53C3"/>
    <w:rsid w:val="004E072F"/>
    <w:rsid w:val="004F600D"/>
    <w:rsid w:val="00534EBA"/>
    <w:rsid w:val="00542F6A"/>
    <w:rsid w:val="005541A9"/>
    <w:rsid w:val="005670AD"/>
    <w:rsid w:val="00582A7D"/>
    <w:rsid w:val="005A247A"/>
    <w:rsid w:val="005C1C9D"/>
    <w:rsid w:val="005C664A"/>
    <w:rsid w:val="005E64C8"/>
    <w:rsid w:val="005F5442"/>
    <w:rsid w:val="00601BA6"/>
    <w:rsid w:val="00604B4F"/>
    <w:rsid w:val="00616F1B"/>
    <w:rsid w:val="00626B7D"/>
    <w:rsid w:val="00627F3D"/>
    <w:rsid w:val="0067572B"/>
    <w:rsid w:val="006757BE"/>
    <w:rsid w:val="006813D2"/>
    <w:rsid w:val="00690CAE"/>
    <w:rsid w:val="006B3057"/>
    <w:rsid w:val="006D670B"/>
    <w:rsid w:val="006D6EE6"/>
    <w:rsid w:val="006E5EB8"/>
    <w:rsid w:val="006F052B"/>
    <w:rsid w:val="006F42EC"/>
    <w:rsid w:val="0071631F"/>
    <w:rsid w:val="00730783"/>
    <w:rsid w:val="00734954"/>
    <w:rsid w:val="00743920"/>
    <w:rsid w:val="0076482F"/>
    <w:rsid w:val="00782870"/>
    <w:rsid w:val="007A2218"/>
    <w:rsid w:val="007B1C44"/>
    <w:rsid w:val="007C5B28"/>
    <w:rsid w:val="007C6575"/>
    <w:rsid w:val="00805A63"/>
    <w:rsid w:val="0081540A"/>
    <w:rsid w:val="00823C53"/>
    <w:rsid w:val="008306EB"/>
    <w:rsid w:val="0083421A"/>
    <w:rsid w:val="00835F83"/>
    <w:rsid w:val="008400BF"/>
    <w:rsid w:val="00843077"/>
    <w:rsid w:val="00853F6E"/>
    <w:rsid w:val="008676DA"/>
    <w:rsid w:val="00870A7F"/>
    <w:rsid w:val="00871526"/>
    <w:rsid w:val="00871B95"/>
    <w:rsid w:val="008B2CB7"/>
    <w:rsid w:val="008C2849"/>
    <w:rsid w:val="00911686"/>
    <w:rsid w:val="0091553C"/>
    <w:rsid w:val="0093259A"/>
    <w:rsid w:val="00950155"/>
    <w:rsid w:val="00952FB8"/>
    <w:rsid w:val="00953D50"/>
    <w:rsid w:val="00957C0A"/>
    <w:rsid w:val="009717D2"/>
    <w:rsid w:val="00986355"/>
    <w:rsid w:val="009944CD"/>
    <w:rsid w:val="009D472D"/>
    <w:rsid w:val="00A1632D"/>
    <w:rsid w:val="00A51086"/>
    <w:rsid w:val="00A577FA"/>
    <w:rsid w:val="00A610BB"/>
    <w:rsid w:val="00A7210B"/>
    <w:rsid w:val="00A90C56"/>
    <w:rsid w:val="00A91AA6"/>
    <w:rsid w:val="00A928A2"/>
    <w:rsid w:val="00AB7FA5"/>
    <w:rsid w:val="00AC10E5"/>
    <w:rsid w:val="00AC1D60"/>
    <w:rsid w:val="00AC3569"/>
    <w:rsid w:val="00AC3C8B"/>
    <w:rsid w:val="00AC608E"/>
    <w:rsid w:val="00AD0443"/>
    <w:rsid w:val="00AF0B42"/>
    <w:rsid w:val="00AF3E55"/>
    <w:rsid w:val="00B00CD3"/>
    <w:rsid w:val="00B213C2"/>
    <w:rsid w:val="00B3482F"/>
    <w:rsid w:val="00B50B8B"/>
    <w:rsid w:val="00B50C98"/>
    <w:rsid w:val="00B53A46"/>
    <w:rsid w:val="00B547F5"/>
    <w:rsid w:val="00B6055B"/>
    <w:rsid w:val="00BA3B8F"/>
    <w:rsid w:val="00BD54B1"/>
    <w:rsid w:val="00BE09C0"/>
    <w:rsid w:val="00BF447D"/>
    <w:rsid w:val="00BF7297"/>
    <w:rsid w:val="00C15F0D"/>
    <w:rsid w:val="00C21BEA"/>
    <w:rsid w:val="00C330F2"/>
    <w:rsid w:val="00C4165C"/>
    <w:rsid w:val="00C62A15"/>
    <w:rsid w:val="00C63D01"/>
    <w:rsid w:val="00C8731A"/>
    <w:rsid w:val="00C90C44"/>
    <w:rsid w:val="00C92FC6"/>
    <w:rsid w:val="00C93F1D"/>
    <w:rsid w:val="00C964F8"/>
    <w:rsid w:val="00CA403C"/>
    <w:rsid w:val="00CD08EE"/>
    <w:rsid w:val="00CD1043"/>
    <w:rsid w:val="00CF3FB5"/>
    <w:rsid w:val="00D000E0"/>
    <w:rsid w:val="00D03360"/>
    <w:rsid w:val="00D13874"/>
    <w:rsid w:val="00D25611"/>
    <w:rsid w:val="00D51602"/>
    <w:rsid w:val="00D5372D"/>
    <w:rsid w:val="00D6796B"/>
    <w:rsid w:val="00D70691"/>
    <w:rsid w:val="00D9384B"/>
    <w:rsid w:val="00D95BB8"/>
    <w:rsid w:val="00DA00F3"/>
    <w:rsid w:val="00DA5B17"/>
    <w:rsid w:val="00DC0F71"/>
    <w:rsid w:val="00DC316D"/>
    <w:rsid w:val="00DC7541"/>
    <w:rsid w:val="00DE1D46"/>
    <w:rsid w:val="00DF0F0E"/>
    <w:rsid w:val="00DF7FCF"/>
    <w:rsid w:val="00E547CE"/>
    <w:rsid w:val="00E816B7"/>
    <w:rsid w:val="00E84B73"/>
    <w:rsid w:val="00EB4A19"/>
    <w:rsid w:val="00EE41FA"/>
    <w:rsid w:val="00EF016B"/>
    <w:rsid w:val="00F17B7D"/>
    <w:rsid w:val="00F30490"/>
    <w:rsid w:val="00F30A66"/>
    <w:rsid w:val="00F42A2A"/>
    <w:rsid w:val="00F47120"/>
    <w:rsid w:val="00F52742"/>
    <w:rsid w:val="00F55099"/>
    <w:rsid w:val="00F65B40"/>
    <w:rsid w:val="00F72386"/>
    <w:rsid w:val="00F75367"/>
    <w:rsid w:val="00F93718"/>
    <w:rsid w:val="00FB3F21"/>
    <w:rsid w:val="00FD554B"/>
    <w:rsid w:val="00FD5A02"/>
    <w:rsid w:val="00FE0A6B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BD9E"/>
  <w15:chartTrackingRefBased/>
  <w15:docId w15:val="{966F9FCF-B052-4FD9-9024-006F1A57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055B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rsid w:val="00B6055B"/>
  </w:style>
  <w:style w:type="paragraph" w:styleId="Voettekst">
    <w:name w:val="footer"/>
    <w:basedOn w:val="Standaard"/>
    <w:link w:val="VoettekstChar"/>
    <w:rsid w:val="00B605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6055B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B6055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84B7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84B73"/>
    <w:rPr>
      <w:color w:val="800080" w:themeColor="followedHyperlink"/>
      <w:u w:val="single"/>
    </w:rPr>
  </w:style>
  <w:style w:type="character" w:customStyle="1" w:styleId="pspdfkit-6fq5ysqkmc2gc1fek9b659qfh8">
    <w:name w:val="pspdfkit-6fq5ysqkmc2gc1fek9b659qfh8"/>
    <w:basedOn w:val="Standaardalinea-lettertype"/>
    <w:rsid w:val="00CD1043"/>
  </w:style>
  <w:style w:type="paragraph" w:styleId="Geenafstand">
    <w:name w:val="No Spacing"/>
    <w:rsid w:val="00120F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nl-NL"/>
    </w:rPr>
  </w:style>
  <w:style w:type="numbering" w:customStyle="1" w:styleId="Gemporteerdestijl1">
    <w:name w:val="Geïmporteerde stijl 1"/>
    <w:rsid w:val="00120FEB"/>
    <w:pPr>
      <w:numPr>
        <w:numId w:val="12"/>
      </w:numPr>
    </w:pPr>
  </w:style>
  <w:style w:type="numbering" w:customStyle="1" w:styleId="Alfabetisch">
    <w:name w:val="Alfabetisch"/>
    <w:rsid w:val="00120FEB"/>
    <w:pPr>
      <w:numPr>
        <w:numId w:val="14"/>
      </w:numPr>
    </w:pPr>
  </w:style>
  <w:style w:type="paragraph" w:styleId="Revisie">
    <w:name w:val="Revision"/>
    <w:hidden/>
    <w:uiPriority w:val="99"/>
    <w:semiHidden/>
    <w:rsid w:val="00120FEB"/>
    <w:pPr>
      <w:spacing w:after="0" w:line="240" w:lineRule="auto"/>
    </w:pPr>
    <w:rPr>
      <w:rFonts w:ascii="Calibri" w:eastAsia="Calibri" w:hAnsi="Calibri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049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3049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30490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49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490"/>
    <w:rPr>
      <w:rFonts w:ascii="Calibri" w:eastAsia="Calibri" w:hAnsi="Calibri" w:cs="Times New Roman"/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02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6482F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871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riffie%20Son%20en%20Breugel\015%20Moties,%20Amendementen%20en%20Initiatiefvoorstellen\Amendementen\AMENDEMENT%20forma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6EB6-4154-4850-A519-EA8A67E2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AMENDEMENT format</Template>
  <TotalTime>9</TotalTime>
  <Pages>2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Moniek Weerts</dc:creator>
  <cp:keywords/>
  <dc:description/>
  <cp:lastModifiedBy>Moniek Weerts</cp:lastModifiedBy>
  <cp:revision>7</cp:revision>
  <cp:lastPrinted>2024-03-21T16:17:00Z</cp:lastPrinted>
  <dcterms:created xsi:type="dcterms:W3CDTF">2024-03-19T15:00:00Z</dcterms:created>
  <dcterms:modified xsi:type="dcterms:W3CDTF">2024-03-21T20:14:00Z</dcterms:modified>
</cp:coreProperties>
</file>