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tblpY="5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0"/>
        <w:gridCol w:w="1510"/>
        <w:gridCol w:w="1510"/>
        <w:gridCol w:w="1510"/>
        <w:gridCol w:w="1510"/>
        <w:gridCol w:w="1511"/>
      </w:tblGrid>
      <w:tr w:rsidR="00C17C84" w14:paraId="688241C5" w14:textId="77777777" w:rsidTr="00E35478">
        <w:trPr>
          <w:trHeight w:val="1247"/>
        </w:trPr>
        <w:tc>
          <w:tcPr>
            <w:tcW w:w="1510" w:type="dxa"/>
            <w:vAlign w:val="center"/>
          </w:tcPr>
          <w:p w14:paraId="3C3CDA06" w14:textId="2377FA71" w:rsidR="00E35478" w:rsidRPr="00DA3E2C" w:rsidRDefault="00E35478" w:rsidP="00E35478">
            <w:pPr>
              <w:rPr>
                <w:sz w:val="56"/>
                <w:szCs w:val="56"/>
              </w:rPr>
            </w:pPr>
            <w:r>
              <w:rPr>
                <w:rStyle w:val="pspdfkit-6fq5ysqkmc2gc1fek9b659qfh8"/>
                <w:rFonts w:eastAsiaTheme="minorHAnsi" w:cs="Calibri"/>
                <w:b/>
                <w:color w:val="000000"/>
                <w:spacing w:val="40"/>
                <w:sz w:val="56"/>
                <w:szCs w:val="56"/>
                <w:shd w:val="clear" w:color="auto" w:fill="FFFFFF"/>
              </w:rPr>
              <w:t>M</w:t>
            </w:r>
            <w:r w:rsidRPr="00DA3E2C">
              <w:rPr>
                <w:rStyle w:val="pspdfkit-6fq5ysqkmc2gc1fek9b659qfh8"/>
                <w:b/>
                <w:color w:val="000000"/>
                <w:spacing w:val="40"/>
                <w:sz w:val="56"/>
                <w:szCs w:val="56"/>
                <w:shd w:val="clear" w:color="auto" w:fill="FFFFFF"/>
              </w:rPr>
              <w:t>.</w:t>
            </w:r>
            <w:r w:rsidR="00DD6187">
              <w:rPr>
                <w:rStyle w:val="pspdfkit-6fq5ysqkmc2gc1fek9b659qfh8"/>
                <w:b/>
                <w:color w:val="000000"/>
                <w:spacing w:val="40"/>
                <w:sz w:val="56"/>
                <w:szCs w:val="56"/>
                <w:shd w:val="clear" w:color="auto" w:fill="FFFFFF"/>
              </w:rPr>
              <w:t>3</w:t>
            </w:r>
          </w:p>
        </w:tc>
        <w:tc>
          <w:tcPr>
            <w:tcW w:w="1510" w:type="dxa"/>
          </w:tcPr>
          <w:p w14:paraId="0584DEB1" w14:textId="766EFCB8" w:rsidR="00E35478" w:rsidRDefault="00C17C84" w:rsidP="00E35478">
            <w:pPr>
              <w:jc w:val="right"/>
            </w:pPr>
            <w:r>
              <w:rPr>
                <w:rFonts w:cs="Calibri"/>
                <w:b/>
                <w:noProof/>
              </w:rPr>
              <w:drawing>
                <wp:anchor distT="0" distB="0" distL="114300" distR="114300" simplePos="0" relativeHeight="251658240" behindDoc="1" locked="0" layoutInCell="1" allowOverlap="1" wp14:anchorId="57C2634A" wp14:editId="1D40D036">
                  <wp:simplePos x="0" y="0"/>
                  <wp:positionH relativeFrom="column">
                    <wp:posOffset>360045</wp:posOffset>
                  </wp:positionH>
                  <wp:positionV relativeFrom="paragraph">
                    <wp:posOffset>97155</wp:posOffset>
                  </wp:positionV>
                  <wp:extent cx="648970" cy="609600"/>
                  <wp:effectExtent l="0" t="0" r="0" b="0"/>
                  <wp:wrapNone/>
                  <wp:docPr id="139700133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001335" name="Afbeelding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89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10" w:type="dxa"/>
          </w:tcPr>
          <w:p w14:paraId="555FDCDA" w14:textId="6025B1F1" w:rsidR="00E35478" w:rsidRDefault="00C17C84" w:rsidP="00E35478">
            <w:pPr>
              <w:jc w:val="right"/>
            </w:pPr>
            <w:r>
              <w:rPr>
                <w:noProof/>
              </w:rPr>
              <w:drawing>
                <wp:anchor distT="0" distB="0" distL="114300" distR="114300" simplePos="0" relativeHeight="251659264" behindDoc="1" locked="0" layoutInCell="1" allowOverlap="1" wp14:anchorId="02E623BC" wp14:editId="57015534">
                  <wp:simplePos x="0" y="0"/>
                  <wp:positionH relativeFrom="column">
                    <wp:posOffset>78740</wp:posOffset>
                  </wp:positionH>
                  <wp:positionV relativeFrom="paragraph">
                    <wp:posOffset>97155</wp:posOffset>
                  </wp:positionV>
                  <wp:extent cx="963295" cy="533400"/>
                  <wp:effectExtent l="0" t="0" r="8255" b="0"/>
                  <wp:wrapNone/>
                  <wp:docPr id="252694421" name="Afbeelding 1" descr="Dorpsv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psvisie"/>
                          <pic:cNvPicPr>
                            <a:picLocks noChangeAspect="1" noChangeArrowheads="1"/>
                          </pic:cNvPicPr>
                        </pic:nvPicPr>
                        <pic:blipFill rotWithShape="1">
                          <a:blip r:embed="rId9">
                            <a:extLst>
                              <a:ext uri="{28A0092B-C50C-407E-A947-70E740481C1C}">
                                <a14:useLocalDpi xmlns:a14="http://schemas.microsoft.com/office/drawing/2010/main" val="0"/>
                              </a:ext>
                            </a:extLst>
                          </a:blip>
                          <a:srcRect l="4667" t="4042" r="42333" b="7069"/>
                          <a:stretch/>
                        </pic:blipFill>
                        <pic:spPr bwMode="auto">
                          <a:xfrm>
                            <a:off x="0" y="0"/>
                            <a:ext cx="96329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10" w:type="dxa"/>
          </w:tcPr>
          <w:p w14:paraId="59A88C02" w14:textId="6AE81D87" w:rsidR="00E35478" w:rsidRDefault="00C17C84" w:rsidP="00E35478">
            <w:pPr>
              <w:jc w:val="right"/>
            </w:pPr>
            <w:r>
              <w:rPr>
                <w:rFonts w:cs="Calibri"/>
                <w:b/>
                <w:noProof/>
              </w:rPr>
              <w:drawing>
                <wp:anchor distT="0" distB="0" distL="114300" distR="114300" simplePos="0" relativeHeight="251660288" behindDoc="0" locked="0" layoutInCell="1" allowOverlap="1" wp14:anchorId="4A733BE2" wp14:editId="4CCF762D">
                  <wp:simplePos x="0" y="0"/>
                  <wp:positionH relativeFrom="column">
                    <wp:posOffset>96520</wp:posOffset>
                  </wp:positionH>
                  <wp:positionV relativeFrom="paragraph">
                    <wp:posOffset>87630</wp:posOffset>
                  </wp:positionV>
                  <wp:extent cx="546735" cy="542925"/>
                  <wp:effectExtent l="0" t="0" r="5715" b="9525"/>
                  <wp:wrapThrough wrapText="bothSides">
                    <wp:wrapPolygon edited="0">
                      <wp:start x="0" y="0"/>
                      <wp:lineTo x="0" y="21221"/>
                      <wp:lineTo x="21073" y="21221"/>
                      <wp:lineTo x="21073" y="0"/>
                      <wp:lineTo x="0" y="0"/>
                    </wp:wrapPolygon>
                  </wp:wrapThrough>
                  <wp:docPr id="501898677" name="Afbeelding 1" descr="Afbeelding met Graphics, logo, symbool,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98677" name="Afbeelding 1" descr="Afbeelding met Graphics, logo, symbool, Lettertype&#10;&#10;Automatisch gegenereerde beschrijv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852" t="16668" r="14228" b="16882"/>
                          <a:stretch/>
                        </pic:blipFill>
                        <pic:spPr bwMode="auto">
                          <a:xfrm>
                            <a:off x="0" y="0"/>
                            <a:ext cx="546735"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10" w:type="dxa"/>
          </w:tcPr>
          <w:p w14:paraId="32100963" w14:textId="58B68B91" w:rsidR="00E35478" w:rsidRDefault="00C17C84" w:rsidP="00E35478">
            <w:pPr>
              <w:jc w:val="right"/>
            </w:pPr>
            <w:r>
              <w:rPr>
                <w:rFonts w:asciiTheme="minorHAnsi" w:eastAsia="Times New Roman" w:hAnsiTheme="minorHAnsi" w:cstheme="minorHAnsi"/>
                <w:b/>
                <w:bCs/>
                <w:noProof/>
                <w:lang w:eastAsia="nl-NL"/>
              </w:rPr>
              <w:drawing>
                <wp:anchor distT="0" distB="0" distL="114300" distR="114300" simplePos="0" relativeHeight="251661312" behindDoc="1" locked="0" layoutInCell="1" allowOverlap="1" wp14:anchorId="78A342F7" wp14:editId="37A1F7A3">
                  <wp:simplePos x="0" y="0"/>
                  <wp:positionH relativeFrom="column">
                    <wp:posOffset>-292100</wp:posOffset>
                  </wp:positionH>
                  <wp:positionV relativeFrom="paragraph">
                    <wp:posOffset>116205</wp:posOffset>
                  </wp:positionV>
                  <wp:extent cx="1468120" cy="485775"/>
                  <wp:effectExtent l="0" t="0" r="0" b="9525"/>
                  <wp:wrapNone/>
                  <wp:docPr id="203189562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895624" name="Afbeelding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68120" cy="485775"/>
                          </a:xfrm>
                          <a:prstGeom prst="rect">
                            <a:avLst/>
                          </a:prstGeom>
                          <a:noFill/>
                        </pic:spPr>
                      </pic:pic>
                    </a:graphicData>
                  </a:graphic>
                  <wp14:sizeRelH relativeFrom="page">
                    <wp14:pctWidth>0</wp14:pctWidth>
                  </wp14:sizeRelH>
                  <wp14:sizeRelV relativeFrom="page">
                    <wp14:pctHeight>0</wp14:pctHeight>
                  </wp14:sizeRelV>
                </wp:anchor>
              </w:drawing>
            </w:r>
          </w:p>
        </w:tc>
        <w:tc>
          <w:tcPr>
            <w:tcW w:w="1511" w:type="dxa"/>
          </w:tcPr>
          <w:p w14:paraId="2C44DA95" w14:textId="6C140FFF" w:rsidR="00E35478" w:rsidRDefault="00C17C84" w:rsidP="00E35478">
            <w:pPr>
              <w:jc w:val="right"/>
            </w:pPr>
            <w:r>
              <w:rPr>
                <w:rFonts w:cs="Calibri"/>
                <w:b/>
                <w:noProof/>
              </w:rPr>
              <w:drawing>
                <wp:anchor distT="0" distB="0" distL="114300" distR="114300" simplePos="0" relativeHeight="251662336" behindDoc="0" locked="0" layoutInCell="1" allowOverlap="1" wp14:anchorId="67C1DF77" wp14:editId="3C980C62">
                  <wp:simplePos x="0" y="0"/>
                  <wp:positionH relativeFrom="column">
                    <wp:posOffset>307975</wp:posOffset>
                  </wp:positionH>
                  <wp:positionV relativeFrom="paragraph">
                    <wp:posOffset>68580</wp:posOffset>
                  </wp:positionV>
                  <wp:extent cx="571500" cy="571500"/>
                  <wp:effectExtent l="0" t="0" r="0" b="0"/>
                  <wp:wrapThrough wrapText="bothSides">
                    <wp:wrapPolygon edited="0">
                      <wp:start x="0" y="0"/>
                      <wp:lineTo x="0" y="20880"/>
                      <wp:lineTo x="20880" y="20880"/>
                      <wp:lineTo x="20880" y="0"/>
                      <wp:lineTo x="0" y="0"/>
                    </wp:wrapPolygon>
                  </wp:wrapThrough>
                  <wp:docPr id="525674976" name="Afbeelding 3" descr="Afbeelding met Elektrisch blauw, Lettertype, schermopname,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674976" name="Afbeelding 3" descr="Afbeelding met Elektrisch blauw, Lettertype, schermopname, blauw&#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35478" w14:paraId="7E3B4CA7" w14:textId="77777777" w:rsidTr="00AC05C0">
        <w:trPr>
          <w:trHeight w:val="340"/>
        </w:trPr>
        <w:tc>
          <w:tcPr>
            <w:tcW w:w="9061" w:type="dxa"/>
            <w:gridSpan w:val="6"/>
            <w:vAlign w:val="center"/>
          </w:tcPr>
          <w:p w14:paraId="682212E2" w14:textId="4121A113" w:rsidR="00E35478" w:rsidRDefault="00E35478" w:rsidP="00E35478">
            <w:pPr>
              <w:tabs>
                <w:tab w:val="right" w:pos="9060"/>
              </w:tabs>
            </w:pPr>
            <w:r>
              <w:rPr>
                <w:rStyle w:val="pspdfkit-6fq5ysqkmc2gc1fek9b659qfh8"/>
                <w:rFonts w:eastAsiaTheme="minorHAnsi" w:cs="Calibri"/>
                <w:b/>
                <w:bCs/>
                <w:color w:val="000000"/>
                <w:spacing w:val="40"/>
                <w:shd w:val="clear" w:color="auto" w:fill="FFFFFF"/>
              </w:rPr>
              <w:t>M</w:t>
            </w:r>
            <w:r>
              <w:rPr>
                <w:rStyle w:val="pspdfkit-6fq5ysqkmc2gc1fek9b659qfh8"/>
                <w:rFonts w:cs="Calibri"/>
                <w:b/>
                <w:bCs/>
                <w:color w:val="000000"/>
                <w:spacing w:val="40"/>
                <w:shd w:val="clear" w:color="auto" w:fill="FFFFFF"/>
              </w:rPr>
              <w:t>OTIE</w:t>
            </w:r>
            <w:r w:rsidRPr="00CD1043">
              <w:rPr>
                <w:rFonts w:asciiTheme="minorHAnsi" w:eastAsiaTheme="minorHAnsi" w:hAnsiTheme="minorHAnsi" w:cstheme="minorBidi"/>
                <w:b/>
                <w:bCs/>
                <w:sz w:val="24"/>
                <w:szCs w:val="24"/>
              </w:rPr>
              <w:t xml:space="preserve"> </w:t>
            </w:r>
            <w:r>
              <w:rPr>
                <w:rFonts w:asciiTheme="minorHAnsi" w:eastAsiaTheme="minorHAnsi" w:hAnsiTheme="minorHAnsi" w:cstheme="minorBidi"/>
                <w:b/>
                <w:bCs/>
                <w:sz w:val="24"/>
                <w:szCs w:val="24"/>
              </w:rPr>
              <w:t xml:space="preserve"> </w:t>
            </w:r>
            <w:r w:rsidRPr="00CD1043">
              <w:rPr>
                <w:rFonts w:asciiTheme="minorHAnsi" w:eastAsiaTheme="minorHAnsi" w:hAnsiTheme="minorHAnsi" w:cstheme="minorBidi"/>
                <w:b/>
                <w:bCs/>
                <w:sz w:val="24"/>
                <w:szCs w:val="24"/>
              </w:rPr>
              <w:t>vreemd aan de orde van de dag</w:t>
            </w:r>
            <w:r>
              <w:rPr>
                <w:rFonts w:asciiTheme="minorHAnsi" w:eastAsiaTheme="minorHAnsi" w:hAnsiTheme="minorHAnsi" w:cstheme="minorBidi"/>
                <w:b/>
                <w:bCs/>
                <w:sz w:val="24"/>
                <w:szCs w:val="24"/>
              </w:rPr>
              <w:tab/>
            </w:r>
            <w:r w:rsidRPr="00CD1043">
              <w:rPr>
                <w:rFonts w:asciiTheme="minorHAnsi" w:eastAsiaTheme="minorHAnsi" w:hAnsiTheme="minorHAnsi" w:cs="Calibri"/>
              </w:rPr>
              <w:t>Documentnummer</w:t>
            </w:r>
            <w:r>
              <w:rPr>
                <w:rFonts w:asciiTheme="minorHAnsi" w:eastAsiaTheme="minorHAnsi" w:hAnsiTheme="minorHAnsi" w:cs="Calibri"/>
              </w:rPr>
              <w:t xml:space="preserve">: </w:t>
            </w:r>
            <w:r w:rsidR="00410F83">
              <w:rPr>
                <w:rFonts w:asciiTheme="minorHAnsi" w:eastAsiaTheme="minorHAnsi" w:hAnsiTheme="minorHAnsi" w:cs="Calibri"/>
              </w:rPr>
              <w:t>2072770</w:t>
            </w:r>
          </w:p>
        </w:tc>
      </w:tr>
      <w:tr w:rsidR="00E35478" w14:paraId="332E668A" w14:textId="77777777" w:rsidTr="00E35478">
        <w:trPr>
          <w:trHeight w:val="340"/>
        </w:trPr>
        <w:tc>
          <w:tcPr>
            <w:tcW w:w="9061" w:type="dxa"/>
            <w:gridSpan w:val="6"/>
            <w:vAlign w:val="center"/>
          </w:tcPr>
          <w:p w14:paraId="43F899BB" w14:textId="073D3FB3" w:rsidR="00E35478" w:rsidRDefault="00C17C84" w:rsidP="00E35478">
            <w:r>
              <w:t>Zonder geld geen gemeenten</w:t>
            </w:r>
          </w:p>
        </w:tc>
      </w:tr>
    </w:tbl>
    <w:p w14:paraId="5BEE6619" w14:textId="1BFE1958" w:rsidR="00EA1349" w:rsidRPr="00C17C84" w:rsidRDefault="00C17C84" w:rsidP="00C17C84">
      <w:r>
        <w:rPr>
          <w:rFonts w:cs="Calibri"/>
          <w:b/>
          <w:noProof/>
        </w:rPr>
        <w:drawing>
          <wp:anchor distT="0" distB="0" distL="114300" distR="114300" simplePos="0" relativeHeight="251663360" behindDoc="1" locked="0" layoutInCell="1" allowOverlap="1" wp14:anchorId="02C70C21" wp14:editId="3F1B760B">
            <wp:simplePos x="0" y="0"/>
            <wp:positionH relativeFrom="rightMargin">
              <wp:align>left</wp:align>
            </wp:positionH>
            <wp:positionV relativeFrom="paragraph">
              <wp:posOffset>-481330</wp:posOffset>
            </wp:positionV>
            <wp:extent cx="581025" cy="581025"/>
            <wp:effectExtent l="0" t="0" r="9525" b="9525"/>
            <wp:wrapNone/>
            <wp:docPr id="488914234" name="Afbeelding 1" descr="Afbeelding met Lettertype, groen,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914234" name="Afbeelding 1" descr="Afbeelding met Lettertype, groen, logo, tekst&#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69331" w14:textId="0DC3A0AC" w:rsidR="001706E0" w:rsidRDefault="00B6055B" w:rsidP="00120FEB">
      <w:pPr>
        <w:spacing w:after="0"/>
        <w:rPr>
          <w:rFonts w:asciiTheme="minorHAnsi" w:eastAsia="Times New Roman" w:hAnsiTheme="minorHAnsi" w:cstheme="minorHAnsi"/>
          <w:lang w:eastAsia="nl-NL"/>
        </w:rPr>
      </w:pPr>
      <w:r w:rsidRPr="00FB3F21">
        <w:rPr>
          <w:rFonts w:asciiTheme="minorHAnsi" w:eastAsia="Times New Roman" w:hAnsiTheme="minorHAnsi" w:cstheme="minorHAnsi"/>
          <w:lang w:eastAsia="nl-NL"/>
        </w:rPr>
        <w:t>De raad van de gemeente Son en Breugel</w:t>
      </w:r>
      <w:r w:rsidR="00FB3F21">
        <w:rPr>
          <w:rFonts w:asciiTheme="minorHAnsi" w:eastAsia="Times New Roman" w:hAnsiTheme="minorHAnsi" w:cstheme="minorHAnsi"/>
          <w:lang w:eastAsia="nl-NL"/>
        </w:rPr>
        <w:t>,</w:t>
      </w:r>
      <w:r w:rsidRPr="00FB3F21">
        <w:rPr>
          <w:rFonts w:asciiTheme="minorHAnsi" w:eastAsia="Times New Roman" w:hAnsiTheme="minorHAnsi" w:cstheme="minorHAnsi"/>
          <w:lang w:eastAsia="nl-NL"/>
        </w:rPr>
        <w:t xml:space="preserve"> in openbare vergadering bijeen op </w:t>
      </w:r>
      <w:r w:rsidR="00C17C84">
        <w:rPr>
          <w:rFonts w:asciiTheme="minorHAnsi" w:eastAsia="Times New Roman" w:hAnsiTheme="minorHAnsi" w:cstheme="minorHAnsi"/>
          <w:lang w:eastAsia="nl-NL"/>
        </w:rPr>
        <w:t>21 maart 2024;</w:t>
      </w:r>
    </w:p>
    <w:p w14:paraId="2CB49E3B" w14:textId="77777777" w:rsidR="00EF016B" w:rsidRPr="001706E0" w:rsidRDefault="00EF016B" w:rsidP="001706E0">
      <w:pPr>
        <w:spacing w:after="0"/>
        <w:rPr>
          <w:rFonts w:asciiTheme="minorHAnsi" w:eastAsia="Times New Roman" w:hAnsiTheme="minorHAnsi" w:cstheme="minorHAnsi"/>
          <w:lang w:eastAsia="nl-NL"/>
        </w:rPr>
      </w:pPr>
    </w:p>
    <w:p w14:paraId="2826FF86" w14:textId="77777777" w:rsidR="002463AA" w:rsidRPr="00120FEB" w:rsidRDefault="00957C0A" w:rsidP="006D6EE6">
      <w:pPr>
        <w:spacing w:after="0"/>
      </w:pPr>
      <w:r w:rsidRPr="004047E4">
        <w:rPr>
          <w:b/>
        </w:rPr>
        <w:t>Overwegende dat</w:t>
      </w:r>
      <w:r w:rsidR="001D52D3" w:rsidRPr="004047E4">
        <w:rPr>
          <w:b/>
        </w:rPr>
        <w:t>:</w:t>
      </w:r>
    </w:p>
    <w:p w14:paraId="524F14CC" w14:textId="77777777" w:rsidR="00C17C84" w:rsidRDefault="00C17C84" w:rsidP="00C17C84">
      <w:pPr>
        <w:pStyle w:val="Lijstalinea"/>
        <w:numPr>
          <w:ilvl w:val="0"/>
          <w:numId w:val="17"/>
        </w:numPr>
        <w:spacing w:after="0"/>
      </w:pPr>
      <w:r>
        <w:t xml:space="preserve">De houdbaarheid van de </w:t>
      </w:r>
      <w:r w:rsidRPr="000506A8">
        <w:t>financiële situatie van de gemeenten in Nederland aanleiding geeft tot grote zorg. Vanaf 2026 dreigen heel veel gemeenten niet in staat hun begrotingen structureel sluitend te krijgen. Door de structurele korting vanuit het Rijk van € 3 miljard zullen gemeenten onvermijdelijk zeer ingrijpende en zichtbare bezuinigingen moeten opleggen;</w:t>
      </w:r>
    </w:p>
    <w:p w14:paraId="1276B6BB" w14:textId="77777777" w:rsidR="00C17C84" w:rsidRDefault="00C17C84" w:rsidP="00C17C84">
      <w:pPr>
        <w:pStyle w:val="Lijstalinea"/>
        <w:numPr>
          <w:ilvl w:val="0"/>
          <w:numId w:val="17"/>
        </w:numPr>
        <w:spacing w:after="0"/>
      </w:pPr>
      <w:r>
        <w:t>N</w:t>
      </w:r>
      <w:r w:rsidRPr="000506A8">
        <w:t>aast verschraling in de lokale voorzieningen dit ook grote gevolgen zal hebben voor de aanpak van grote maatschappelijke opgaven als woningbouw, criminaliteitsbestrijding, zorg voor jongeren en ouderen, klimaat en energietransitie;</w:t>
      </w:r>
    </w:p>
    <w:p w14:paraId="73360E1E" w14:textId="77777777" w:rsidR="00C17C84" w:rsidRDefault="00C17C84" w:rsidP="00C17C84">
      <w:pPr>
        <w:pStyle w:val="Lijstalinea"/>
        <w:numPr>
          <w:ilvl w:val="0"/>
          <w:numId w:val="17"/>
        </w:numPr>
        <w:spacing w:after="0"/>
      </w:pPr>
      <w:r>
        <w:t>D</w:t>
      </w:r>
      <w:r w:rsidRPr="000506A8">
        <w:t>aarvoor een goede en gelijkwaardige samenwerking tussen de gemeenten en het Rijk noodzakelijk is zoals in de Code Interbestuurlijke Verhoudingen is vastgelegd;</w:t>
      </w:r>
    </w:p>
    <w:p w14:paraId="64D9211F" w14:textId="77777777" w:rsidR="00C17C84" w:rsidRDefault="00C17C84" w:rsidP="00C17C84">
      <w:pPr>
        <w:pStyle w:val="Lijstalinea"/>
        <w:numPr>
          <w:ilvl w:val="0"/>
          <w:numId w:val="17"/>
        </w:numPr>
        <w:spacing w:after="0"/>
      </w:pPr>
      <w:r>
        <w:t>V</w:t>
      </w:r>
      <w:r w:rsidRPr="000506A8">
        <w:t>an een dergelijke gelijkwaardige samenwerking nu geen sprake is. Eenzijdige ingrepen van de zijde van het Rijk zijn voor gemeenten niet alleen onbegrijpelijk, maar vooral onredelijk en onhoudbaar;</w:t>
      </w:r>
    </w:p>
    <w:p w14:paraId="1CF284F3" w14:textId="264E49E7" w:rsidR="00C17C84" w:rsidRDefault="00C17C84" w:rsidP="00C17C84">
      <w:pPr>
        <w:pStyle w:val="Lijstalinea"/>
        <w:numPr>
          <w:ilvl w:val="0"/>
          <w:numId w:val="17"/>
        </w:numPr>
        <w:spacing w:after="0"/>
      </w:pPr>
      <w:r>
        <w:t>D</w:t>
      </w:r>
      <w:r w:rsidRPr="000506A8">
        <w:t>aarmee democratische stabiliteit dreigt te verdwijnen uit gemeenten.</w:t>
      </w:r>
    </w:p>
    <w:p w14:paraId="41AF9A0F" w14:textId="77777777" w:rsidR="00C17C84" w:rsidRPr="00120FEB" w:rsidRDefault="00C17C84" w:rsidP="00C17C84">
      <w:pPr>
        <w:spacing w:after="0"/>
      </w:pPr>
    </w:p>
    <w:p w14:paraId="0930C8E1" w14:textId="0DFA9B2C" w:rsidR="00B6055B" w:rsidRPr="00C17C84" w:rsidRDefault="00C17C84" w:rsidP="00120FEB">
      <w:pPr>
        <w:spacing w:after="0"/>
        <w:rPr>
          <w:rFonts w:asciiTheme="minorHAnsi" w:eastAsia="Times New Roman" w:hAnsiTheme="minorHAnsi" w:cstheme="minorHAnsi"/>
          <w:b/>
          <w:bCs/>
          <w:lang w:eastAsia="nl-NL"/>
        </w:rPr>
      </w:pPr>
      <w:r w:rsidRPr="00C17C84">
        <w:rPr>
          <w:rFonts w:asciiTheme="minorHAnsi" w:eastAsia="Times New Roman" w:hAnsiTheme="minorHAnsi" w:cstheme="minorHAnsi"/>
          <w:b/>
          <w:bCs/>
          <w:lang w:eastAsia="nl-NL"/>
        </w:rPr>
        <w:t>Constaterende dat:</w:t>
      </w:r>
    </w:p>
    <w:p w14:paraId="57E2366A" w14:textId="499B0B64" w:rsidR="00C17C84" w:rsidRDefault="00C17C84" w:rsidP="00C17C84">
      <w:pPr>
        <w:pStyle w:val="Lijstalinea"/>
        <w:numPr>
          <w:ilvl w:val="0"/>
          <w:numId w:val="20"/>
        </w:numPr>
        <w:spacing w:after="0"/>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Uit de ondertekening </w:t>
      </w:r>
      <w:r w:rsidRPr="00C17C84">
        <w:rPr>
          <w:rFonts w:asciiTheme="minorHAnsi" w:eastAsia="Times New Roman" w:hAnsiTheme="minorHAnsi" w:cstheme="minorHAnsi"/>
          <w:lang w:eastAsia="nl-NL"/>
        </w:rPr>
        <w:t>van het manifest ‘Zonder geld geen gemeente’ door meer dan 1100 raads- en commissieleden uit ruim 300 gemeenten blijkt dat in het hele land deze raads- en commissieleden zich grote zorgen maken;</w:t>
      </w:r>
    </w:p>
    <w:p w14:paraId="1C4E6630" w14:textId="702242FB" w:rsidR="00C17C84" w:rsidRPr="00C17C84" w:rsidRDefault="00C17C84" w:rsidP="00C17C84">
      <w:pPr>
        <w:pStyle w:val="Lijstalinea"/>
        <w:numPr>
          <w:ilvl w:val="0"/>
          <w:numId w:val="20"/>
        </w:numPr>
        <w:spacing w:after="0"/>
        <w:rPr>
          <w:rFonts w:asciiTheme="minorHAnsi" w:eastAsia="Times New Roman" w:hAnsiTheme="minorHAnsi" w:cstheme="minorHAnsi"/>
          <w:lang w:eastAsia="nl-NL"/>
        </w:rPr>
      </w:pPr>
      <w:r>
        <w:rPr>
          <w:rFonts w:asciiTheme="minorHAnsi" w:eastAsia="Times New Roman" w:hAnsiTheme="minorHAnsi" w:cstheme="minorHAnsi"/>
          <w:lang w:eastAsia="nl-NL"/>
        </w:rPr>
        <w:t>D</w:t>
      </w:r>
      <w:r w:rsidRPr="00C17C84">
        <w:rPr>
          <w:rFonts w:asciiTheme="minorHAnsi" w:eastAsia="Times New Roman" w:hAnsiTheme="minorHAnsi" w:cstheme="minorHAnsi"/>
          <w:lang w:eastAsia="nl-NL"/>
        </w:rPr>
        <w:t xml:space="preserve">e democratische stabiliteit dreigt te verdwijnen uit gemeenten. Onder druk van de financiële problematiek door de 2026-bezuinigingen luiden raadsleden de noodklok: 'We zijn raadslid geworden, omdat we het allerbeste willen voor onze gemeente. Niet om de gemeente kapot te bezuinigen!'. </w:t>
      </w:r>
    </w:p>
    <w:p w14:paraId="5EBF1289" w14:textId="77777777" w:rsidR="00C17C84" w:rsidRDefault="00C17C84" w:rsidP="00C17C84">
      <w:pPr>
        <w:spacing w:after="0"/>
        <w:rPr>
          <w:rFonts w:asciiTheme="minorHAnsi" w:eastAsia="Times New Roman" w:hAnsiTheme="minorHAnsi" w:cstheme="minorHAnsi"/>
          <w:color w:val="4F81BD" w:themeColor="accent1"/>
          <w:lang w:eastAsia="nl-NL"/>
        </w:rPr>
      </w:pPr>
    </w:p>
    <w:p w14:paraId="508EEB11" w14:textId="77777777" w:rsidR="00DE5664" w:rsidRPr="004047E4" w:rsidRDefault="00DE5664" w:rsidP="00DE5664">
      <w:pPr>
        <w:spacing w:after="0"/>
        <w:rPr>
          <w:rFonts w:asciiTheme="minorHAnsi" w:eastAsia="Times New Roman" w:hAnsiTheme="minorHAnsi" w:cstheme="minorHAnsi"/>
          <w:b/>
          <w:lang w:eastAsia="nl-NL"/>
        </w:rPr>
      </w:pPr>
      <w:r w:rsidRPr="004047E4">
        <w:rPr>
          <w:rFonts w:asciiTheme="minorHAnsi" w:eastAsia="Times New Roman" w:hAnsiTheme="minorHAnsi" w:cstheme="minorHAnsi"/>
          <w:b/>
          <w:lang w:eastAsia="nl-NL"/>
        </w:rPr>
        <w:t>BESLUIT:</w:t>
      </w:r>
    </w:p>
    <w:p w14:paraId="27325260" w14:textId="77777777" w:rsidR="00DE5664" w:rsidRDefault="00DE5664" w:rsidP="00C17C84">
      <w:pPr>
        <w:spacing w:after="0"/>
        <w:rPr>
          <w:rFonts w:asciiTheme="minorHAnsi" w:eastAsia="Times New Roman" w:hAnsiTheme="minorHAnsi" w:cstheme="minorHAnsi"/>
          <w:color w:val="4F81BD" w:themeColor="accent1"/>
          <w:lang w:eastAsia="nl-NL"/>
        </w:rPr>
      </w:pPr>
    </w:p>
    <w:p w14:paraId="485AF682" w14:textId="6EEEFE8C" w:rsidR="00C17C84" w:rsidRPr="00DE5664" w:rsidRDefault="00DE5664" w:rsidP="00C17C84">
      <w:pPr>
        <w:spacing w:after="0"/>
        <w:rPr>
          <w:rFonts w:asciiTheme="minorHAnsi" w:eastAsia="Times New Roman" w:hAnsiTheme="minorHAnsi" w:cstheme="minorHAnsi"/>
          <w:color w:val="4F81BD" w:themeColor="accent1"/>
          <w:lang w:eastAsia="nl-NL"/>
        </w:rPr>
      </w:pPr>
      <w:r w:rsidRPr="00DE5664">
        <w:rPr>
          <w:rFonts w:asciiTheme="minorHAnsi" w:eastAsia="Times New Roman" w:hAnsiTheme="minorHAnsi" w:cstheme="minorHAnsi"/>
          <w:lang w:eastAsia="nl-NL"/>
        </w:rPr>
        <w:t>Het nieuw</w:t>
      </w:r>
      <w:r w:rsidR="00C17C84" w:rsidRPr="00DE5664">
        <w:rPr>
          <w:rFonts w:asciiTheme="minorHAnsi" w:eastAsia="Times New Roman" w:hAnsiTheme="minorHAnsi" w:cstheme="minorHAnsi"/>
          <w:lang w:eastAsia="nl-NL"/>
        </w:rPr>
        <w:t xml:space="preserve"> te vormen Kabinet op </w:t>
      </w:r>
      <w:r w:rsidRPr="00DE5664">
        <w:rPr>
          <w:rFonts w:asciiTheme="minorHAnsi" w:eastAsia="Times New Roman" w:hAnsiTheme="minorHAnsi" w:cstheme="minorHAnsi"/>
          <w:lang w:eastAsia="nl-NL"/>
        </w:rPr>
        <w:t xml:space="preserve">te roepen </w:t>
      </w:r>
      <w:r w:rsidR="00C17C84" w:rsidRPr="00DE5664">
        <w:rPr>
          <w:rFonts w:asciiTheme="minorHAnsi" w:eastAsia="Times New Roman" w:hAnsiTheme="minorHAnsi" w:cstheme="minorHAnsi"/>
          <w:lang w:eastAsia="nl-NL"/>
        </w:rPr>
        <w:t>in het regeerakkoord te regelen dat:</w:t>
      </w:r>
    </w:p>
    <w:p w14:paraId="515859F2" w14:textId="7D6EE9F8" w:rsidR="00C17C84" w:rsidRPr="00DE5664" w:rsidRDefault="00C17C84" w:rsidP="00DE5664">
      <w:pPr>
        <w:pStyle w:val="Lijstalinea"/>
        <w:numPr>
          <w:ilvl w:val="0"/>
          <w:numId w:val="22"/>
        </w:numPr>
        <w:spacing w:after="0"/>
        <w:rPr>
          <w:rFonts w:asciiTheme="minorHAnsi" w:eastAsia="Times New Roman" w:hAnsiTheme="minorHAnsi" w:cstheme="minorHAnsi"/>
          <w:lang w:eastAsia="nl-NL"/>
        </w:rPr>
      </w:pPr>
      <w:r w:rsidRPr="00DE5664">
        <w:rPr>
          <w:rFonts w:asciiTheme="minorHAnsi" w:eastAsia="Times New Roman" w:hAnsiTheme="minorHAnsi" w:cstheme="minorHAnsi"/>
          <w:lang w:eastAsia="nl-NL"/>
        </w:rPr>
        <w:t>Gemeenten de belangrijke maatschappelijke opgaven kunnen realiseren door hiervoor voldoende geld beschikbaar te stellen;</w:t>
      </w:r>
    </w:p>
    <w:p w14:paraId="457F7021" w14:textId="23092198" w:rsidR="00C17C84" w:rsidRPr="000506A8" w:rsidRDefault="007B5EDF" w:rsidP="00C17C84">
      <w:pPr>
        <w:pStyle w:val="Lijstalinea"/>
        <w:numPr>
          <w:ilvl w:val="0"/>
          <w:numId w:val="22"/>
        </w:numPr>
        <w:spacing w:after="0"/>
        <w:rPr>
          <w:rFonts w:asciiTheme="minorHAnsi" w:eastAsia="Times New Roman" w:hAnsiTheme="minorHAnsi" w:cstheme="minorHAnsi"/>
          <w:lang w:eastAsia="nl-NL"/>
        </w:rPr>
      </w:pPr>
      <w:r>
        <w:rPr>
          <w:rFonts w:asciiTheme="minorHAnsi" w:eastAsia="Times New Roman" w:hAnsiTheme="minorHAnsi" w:cstheme="minorHAnsi"/>
          <w:lang w:eastAsia="nl-NL"/>
        </w:rPr>
        <w:t>G</w:t>
      </w:r>
      <w:r w:rsidR="00C17C84" w:rsidRPr="000506A8">
        <w:rPr>
          <w:rFonts w:asciiTheme="minorHAnsi" w:eastAsia="Times New Roman" w:hAnsiTheme="minorHAnsi" w:cstheme="minorHAnsi"/>
          <w:lang w:eastAsia="nl-NL"/>
        </w:rPr>
        <w:t xml:space="preserve">emeenten structureel over voldoende middelen beschíkken via het gemeentefonds door bijvoorbeeld afschaffing van de opschalingskorting, voortzetten van de bestaande financieringssystematiek en indexering van de fondsen passend bij echte (stijgende) kosten op wettelijke (zorg)taken; </w:t>
      </w:r>
    </w:p>
    <w:p w14:paraId="44FD8C50" w14:textId="6C449FCC" w:rsidR="00C17C84" w:rsidRPr="000506A8" w:rsidRDefault="004035C8" w:rsidP="00C17C84">
      <w:pPr>
        <w:pStyle w:val="Lijstalinea"/>
        <w:numPr>
          <w:ilvl w:val="0"/>
          <w:numId w:val="22"/>
        </w:numPr>
        <w:spacing w:after="0"/>
        <w:rPr>
          <w:rFonts w:asciiTheme="minorHAnsi" w:eastAsia="Times New Roman" w:hAnsiTheme="minorHAnsi" w:cstheme="minorHAnsi"/>
          <w:lang w:eastAsia="nl-NL"/>
        </w:rPr>
      </w:pPr>
      <w:r>
        <w:rPr>
          <w:rFonts w:asciiTheme="minorHAnsi" w:eastAsia="Times New Roman" w:hAnsiTheme="minorHAnsi" w:cstheme="minorHAnsi"/>
          <w:lang w:eastAsia="nl-NL"/>
        </w:rPr>
        <w:t>G</w:t>
      </w:r>
      <w:r w:rsidR="00C17C84" w:rsidRPr="000506A8">
        <w:rPr>
          <w:rFonts w:asciiTheme="minorHAnsi" w:eastAsia="Times New Roman" w:hAnsiTheme="minorHAnsi" w:cstheme="minorHAnsi"/>
          <w:lang w:eastAsia="nl-NL"/>
        </w:rPr>
        <w:t xml:space="preserve">emeenten sturingsmogelijkheden en bevoegdheden krijgen die bij hun taken en verantwoordelijkheden passen; </w:t>
      </w:r>
    </w:p>
    <w:p w14:paraId="564C9BEB" w14:textId="77777777" w:rsidR="00DE5664" w:rsidRDefault="004035C8" w:rsidP="00DE5664">
      <w:pPr>
        <w:pStyle w:val="Lijstalinea"/>
        <w:numPr>
          <w:ilvl w:val="0"/>
          <w:numId w:val="22"/>
        </w:numPr>
        <w:spacing w:after="0"/>
        <w:rPr>
          <w:rFonts w:asciiTheme="minorHAnsi" w:eastAsia="Times New Roman" w:hAnsiTheme="minorHAnsi" w:cstheme="minorHAnsi"/>
          <w:lang w:eastAsia="nl-NL"/>
        </w:rPr>
      </w:pPr>
      <w:r>
        <w:rPr>
          <w:rFonts w:asciiTheme="minorHAnsi" w:eastAsia="Times New Roman" w:hAnsiTheme="minorHAnsi" w:cstheme="minorHAnsi"/>
          <w:lang w:eastAsia="nl-NL"/>
        </w:rPr>
        <w:t>G</w:t>
      </w:r>
      <w:r w:rsidR="00C17C84" w:rsidRPr="000506A8">
        <w:rPr>
          <w:rFonts w:asciiTheme="minorHAnsi" w:eastAsia="Times New Roman" w:hAnsiTheme="minorHAnsi" w:cstheme="minorHAnsi"/>
          <w:lang w:eastAsia="nl-NL"/>
        </w:rPr>
        <w:t>emeenten nooit meer in een situatie terecht kunnen komen waarbij wel de taken, maar niet de benodigde middelen bij de gemeenten terechtkomen;</w:t>
      </w:r>
    </w:p>
    <w:p w14:paraId="0D2F335A" w14:textId="1EBF6F94" w:rsidR="00C17C84" w:rsidRPr="00DE5664" w:rsidRDefault="004035C8" w:rsidP="00C17C84">
      <w:pPr>
        <w:pStyle w:val="Lijstalinea"/>
        <w:numPr>
          <w:ilvl w:val="0"/>
          <w:numId w:val="22"/>
        </w:numPr>
        <w:spacing w:after="0"/>
        <w:rPr>
          <w:rFonts w:asciiTheme="minorHAnsi" w:eastAsia="Times New Roman" w:hAnsiTheme="minorHAnsi" w:cstheme="minorHAnsi"/>
          <w:lang w:eastAsia="nl-NL"/>
        </w:rPr>
      </w:pPr>
      <w:r w:rsidRPr="00DE5664">
        <w:rPr>
          <w:rFonts w:asciiTheme="minorHAnsi" w:eastAsia="Times New Roman" w:hAnsiTheme="minorHAnsi" w:cstheme="minorHAnsi"/>
          <w:lang w:eastAsia="nl-NL"/>
        </w:rPr>
        <w:lastRenderedPageBreak/>
        <w:t>D</w:t>
      </w:r>
      <w:r w:rsidR="00C17C84" w:rsidRPr="00DE5664">
        <w:rPr>
          <w:rFonts w:asciiTheme="minorHAnsi" w:eastAsia="Times New Roman" w:hAnsiTheme="minorHAnsi" w:cstheme="minorHAnsi"/>
          <w:lang w:eastAsia="nl-NL"/>
        </w:rPr>
        <w:t xml:space="preserve">e interbestuurlijke (financiële) verhoudingen op basis van gelijkwaardigheid en samenwerking worden hersteld en verankerd. </w:t>
      </w:r>
    </w:p>
    <w:p w14:paraId="17246A02" w14:textId="77777777" w:rsidR="00C17C84" w:rsidRPr="00C17C84" w:rsidRDefault="00C17C84" w:rsidP="00C17C84">
      <w:pPr>
        <w:spacing w:after="0"/>
        <w:rPr>
          <w:rFonts w:asciiTheme="minorHAnsi" w:eastAsia="Times New Roman" w:hAnsiTheme="minorHAnsi" w:cstheme="minorHAnsi"/>
          <w:lang w:eastAsia="nl-NL"/>
        </w:rPr>
      </w:pPr>
    </w:p>
    <w:p w14:paraId="225C0F27" w14:textId="77777777" w:rsidR="00B6055B" w:rsidRPr="004047E4" w:rsidRDefault="00B6055B" w:rsidP="006D6EE6">
      <w:pPr>
        <w:spacing w:after="0"/>
        <w:rPr>
          <w:rFonts w:asciiTheme="minorHAnsi" w:eastAsia="Times New Roman" w:hAnsiTheme="minorHAnsi" w:cstheme="minorHAnsi"/>
          <w:lang w:eastAsia="nl-NL"/>
        </w:rPr>
      </w:pPr>
      <w:r w:rsidRPr="004047E4">
        <w:rPr>
          <w:rFonts w:asciiTheme="minorHAnsi" w:eastAsia="Times New Roman" w:hAnsiTheme="minorHAnsi" w:cstheme="minorHAnsi"/>
          <w:lang w:eastAsia="nl-NL"/>
        </w:rPr>
        <w:t>Het college van burgemeester en wethouders te verzoeken:</w:t>
      </w:r>
    </w:p>
    <w:p w14:paraId="40BE119A" w14:textId="76E6EC36" w:rsidR="00120FEB" w:rsidRDefault="00C17C84" w:rsidP="00120FEB">
      <w:pPr>
        <w:pStyle w:val="Lijstalinea"/>
        <w:numPr>
          <w:ilvl w:val="0"/>
          <w:numId w:val="16"/>
        </w:numPr>
        <w:spacing w:after="0"/>
        <w:ind w:left="360"/>
        <w:rPr>
          <w:rFonts w:asciiTheme="minorHAnsi" w:eastAsia="Times New Roman" w:hAnsiTheme="minorHAnsi" w:cstheme="minorHAnsi"/>
          <w:lang w:eastAsia="nl-NL"/>
        </w:rPr>
      </w:pPr>
      <w:r>
        <w:rPr>
          <w:rFonts w:asciiTheme="minorHAnsi" w:eastAsia="Times New Roman" w:hAnsiTheme="minorHAnsi" w:cstheme="minorHAnsi"/>
          <w:lang w:eastAsia="nl-NL"/>
        </w:rPr>
        <w:t>Deze motie ter kennis te brengen van de informateur en onderhandelende partijen namens de gemeente Son en Breugel;</w:t>
      </w:r>
    </w:p>
    <w:p w14:paraId="7E74B4EA" w14:textId="3B1C8178" w:rsidR="00C17C84" w:rsidRDefault="00C17C84" w:rsidP="00120FEB">
      <w:pPr>
        <w:pStyle w:val="Lijstalinea"/>
        <w:numPr>
          <w:ilvl w:val="0"/>
          <w:numId w:val="16"/>
        </w:numPr>
        <w:spacing w:after="0"/>
        <w:ind w:left="360"/>
        <w:rPr>
          <w:rFonts w:asciiTheme="minorHAnsi" w:eastAsia="Times New Roman" w:hAnsiTheme="minorHAnsi" w:cstheme="minorHAnsi"/>
          <w:lang w:eastAsia="nl-NL"/>
        </w:rPr>
      </w:pPr>
      <w:r>
        <w:rPr>
          <w:rFonts w:asciiTheme="minorHAnsi" w:eastAsia="Times New Roman" w:hAnsiTheme="minorHAnsi" w:cstheme="minorHAnsi"/>
          <w:lang w:eastAsia="nl-NL"/>
        </w:rPr>
        <w:t>Deze motie ter kennis te brengen van de vaste Kamercommissie voor Binnenlandse Zaken;</w:t>
      </w:r>
    </w:p>
    <w:p w14:paraId="3BA5B872" w14:textId="528CC4DD" w:rsidR="00C17C84" w:rsidRPr="00120FEB" w:rsidRDefault="00C17C84" w:rsidP="00120FEB">
      <w:pPr>
        <w:pStyle w:val="Lijstalinea"/>
        <w:numPr>
          <w:ilvl w:val="0"/>
          <w:numId w:val="16"/>
        </w:numPr>
        <w:spacing w:after="0"/>
        <w:ind w:left="360"/>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Deze motie in kopie te sturen aan het actiecomité Raden in verzet via </w:t>
      </w:r>
      <w:hyperlink r:id="rId14" w:history="1">
        <w:r w:rsidRPr="002E69CD">
          <w:rPr>
            <w:rStyle w:val="Hyperlink"/>
            <w:rFonts w:asciiTheme="minorHAnsi" w:eastAsia="Times New Roman" w:hAnsiTheme="minorHAnsi" w:cstheme="minorHAnsi"/>
            <w:lang w:eastAsia="nl-NL"/>
          </w:rPr>
          <w:t>radeninverzet@gmail.com</w:t>
        </w:r>
      </w:hyperlink>
      <w:r w:rsidR="00544476">
        <w:rPr>
          <w:rFonts w:asciiTheme="minorHAnsi" w:eastAsia="Times New Roman" w:hAnsiTheme="minorHAnsi" w:cstheme="minorHAnsi"/>
          <w:lang w:eastAsia="nl-NL"/>
        </w:rPr>
        <w:t>.</w:t>
      </w:r>
      <w:r>
        <w:rPr>
          <w:rFonts w:asciiTheme="minorHAnsi" w:eastAsia="Times New Roman" w:hAnsiTheme="minorHAnsi" w:cstheme="minorHAnsi"/>
          <w:lang w:eastAsia="nl-NL"/>
        </w:rPr>
        <w:t xml:space="preserve"> </w:t>
      </w:r>
    </w:p>
    <w:p w14:paraId="4881DD70" w14:textId="77777777" w:rsidR="001706E0" w:rsidRPr="00C17C84" w:rsidRDefault="001706E0" w:rsidP="00C17C84">
      <w:pPr>
        <w:spacing w:after="0"/>
        <w:rPr>
          <w:rFonts w:asciiTheme="minorHAnsi" w:eastAsia="Times New Roman" w:hAnsiTheme="minorHAnsi" w:cstheme="minorHAnsi"/>
          <w:color w:val="4F81BD" w:themeColor="accent1"/>
          <w:lang w:eastAsia="nl-NL"/>
        </w:rPr>
      </w:pPr>
    </w:p>
    <w:p w14:paraId="3918E17D" w14:textId="77777777" w:rsidR="00B6055B" w:rsidRPr="004047E4" w:rsidRDefault="00B6055B" w:rsidP="00120FEB">
      <w:pPr>
        <w:spacing w:after="0"/>
        <w:rPr>
          <w:rFonts w:asciiTheme="minorHAnsi" w:eastAsia="Times New Roman" w:hAnsiTheme="minorHAnsi" w:cstheme="minorHAnsi"/>
          <w:lang w:eastAsia="nl-NL"/>
        </w:rPr>
      </w:pPr>
      <w:r w:rsidRPr="004047E4">
        <w:rPr>
          <w:rFonts w:asciiTheme="minorHAnsi" w:eastAsia="Times New Roman" w:hAnsiTheme="minorHAnsi" w:cstheme="minorHAnsi"/>
          <w:lang w:eastAsia="nl-NL"/>
        </w:rPr>
        <w:t>En gaat over tot de orde van de dag.</w:t>
      </w:r>
    </w:p>
    <w:p w14:paraId="0A8F3D0C" w14:textId="77777777" w:rsidR="00B6055B" w:rsidRPr="004047E4" w:rsidRDefault="00B6055B" w:rsidP="00120FEB">
      <w:pPr>
        <w:spacing w:after="0"/>
        <w:rPr>
          <w:rFonts w:asciiTheme="minorHAnsi" w:eastAsia="Times New Roman" w:hAnsiTheme="minorHAnsi" w:cstheme="minorHAnsi"/>
          <w:lang w:eastAsia="nl-NL"/>
        </w:rPr>
      </w:pPr>
    </w:p>
    <w:p w14:paraId="3425B786" w14:textId="0A0AC4D4" w:rsidR="00B6055B" w:rsidRPr="004047E4" w:rsidRDefault="00B6055B" w:rsidP="00120FEB">
      <w:pPr>
        <w:spacing w:after="0"/>
        <w:rPr>
          <w:rFonts w:asciiTheme="minorHAnsi" w:eastAsia="Times New Roman" w:hAnsiTheme="minorHAnsi" w:cstheme="minorHAnsi"/>
          <w:lang w:eastAsia="nl-NL"/>
        </w:rPr>
      </w:pPr>
      <w:r w:rsidRPr="004047E4">
        <w:rPr>
          <w:rFonts w:asciiTheme="minorHAnsi" w:eastAsia="Times New Roman" w:hAnsiTheme="minorHAnsi" w:cstheme="minorHAnsi"/>
          <w:lang w:eastAsia="nl-NL"/>
        </w:rPr>
        <w:t xml:space="preserve">Son en Breugel, </w:t>
      </w:r>
      <w:r w:rsidR="00C17C84">
        <w:rPr>
          <w:rFonts w:asciiTheme="minorHAnsi" w:eastAsia="Times New Roman" w:hAnsiTheme="minorHAnsi" w:cstheme="minorHAnsi"/>
          <w:lang w:eastAsia="nl-NL"/>
        </w:rPr>
        <w:t>21 maart 2024</w:t>
      </w:r>
    </w:p>
    <w:p w14:paraId="25FE5211" w14:textId="75DBAEA5" w:rsidR="00870A7F" w:rsidRDefault="00544476" w:rsidP="00120FEB">
      <w:pPr>
        <w:spacing w:after="0"/>
        <w:rPr>
          <w:rFonts w:asciiTheme="minorHAnsi" w:eastAsia="Times New Roman" w:hAnsiTheme="minorHAnsi" w:cstheme="minorHAnsi"/>
          <w:lang w:eastAsia="nl-NL"/>
        </w:rPr>
      </w:pPr>
      <w:r>
        <w:rPr>
          <w:rFonts w:asciiTheme="minorHAnsi" w:eastAsia="Times New Roman" w:hAnsiTheme="minorHAnsi" w:cstheme="minorHAnsi"/>
          <w:lang w:eastAsia="nl-NL"/>
        </w:rPr>
        <w:t>Fracties CDA, D66, DorpsVisie, PvdA/GroenLinks, Voor U! en VVD</w:t>
      </w:r>
    </w:p>
    <w:p w14:paraId="289F2D78" w14:textId="77777777" w:rsidR="001706E0" w:rsidRDefault="001706E0" w:rsidP="00120FEB">
      <w:pPr>
        <w:spacing w:after="0"/>
        <w:rPr>
          <w:rFonts w:asciiTheme="minorHAnsi" w:eastAsia="Times New Roman" w:hAnsiTheme="minorHAnsi" w:cstheme="minorHAnsi"/>
          <w:lang w:eastAsia="nl-NL"/>
        </w:rPr>
      </w:pPr>
    </w:p>
    <w:p w14:paraId="7DA01F85" w14:textId="07C7E3DC" w:rsidR="001706E0" w:rsidRPr="004035C8" w:rsidRDefault="001706E0" w:rsidP="004035C8">
      <w:pPr>
        <w:spacing w:after="0"/>
        <w:rPr>
          <w:rFonts w:asciiTheme="minorHAnsi" w:eastAsia="Times New Roman" w:hAnsiTheme="minorHAnsi" w:cstheme="minorHAnsi"/>
          <w:color w:val="4F81BD" w:themeColor="accent1"/>
          <w:lang w:eastAsia="nl-NL"/>
        </w:rPr>
      </w:pPr>
    </w:p>
    <w:sectPr w:rsidR="001706E0" w:rsidRPr="004035C8" w:rsidSect="00C17C84">
      <w:footerReference w:type="default" r:id="rId15"/>
      <w:footerReference w:type="first" r:id="rId16"/>
      <w:pgSz w:w="11907" w:h="16840"/>
      <w:pgMar w:top="1418" w:right="1418" w:bottom="1418" w:left="1418" w:header="708" w:footer="708" w:gutter="0"/>
      <w:paperSrc w:first="1" w:other="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EAB8" w14:textId="77777777" w:rsidR="00C17C84" w:rsidRDefault="00C17C84">
      <w:pPr>
        <w:spacing w:after="0" w:line="240" w:lineRule="auto"/>
      </w:pPr>
      <w:r>
        <w:separator/>
      </w:r>
    </w:p>
  </w:endnote>
  <w:endnote w:type="continuationSeparator" w:id="0">
    <w:p w14:paraId="191A83C7" w14:textId="77777777" w:rsidR="00C17C84" w:rsidRDefault="00C1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Noto Sans">
    <w:charset w:val="00"/>
    <w:family w:val="swiss"/>
    <w:pitch w:val="variable"/>
    <w:sig w:usb0="E00082FF" w:usb1="400078FF" w:usb2="00000021" w:usb3="00000000" w:csb0="0000019F"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76E1" w14:textId="77777777" w:rsidR="00EA1349" w:rsidRDefault="00B6055B">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2329750D" w14:textId="77777777" w:rsidR="00EA1349" w:rsidRDefault="00EA134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9E19" w14:textId="77777777" w:rsidR="00EA1349" w:rsidRDefault="00B6055B">
    <w:pPr>
      <w:pStyle w:val="Voettekst"/>
      <w:rPr>
        <w:sz w:val="16"/>
        <w:szCs w:val="16"/>
      </w:rPr>
    </w:pPr>
    <w:r>
      <w:rPr>
        <w:sz w:val="16"/>
        <w:szCs w:val="16"/>
      </w:rPr>
      <w:fldChar w:fldCharType="begin" w:fldLock="1"/>
    </w:r>
    <w:r w:rsidRPr="00DC7DBA">
      <w:rPr>
        <w:sz w:val="16"/>
        <w:szCs w:val="16"/>
      </w:rPr>
      <w:instrText xml:space="preserve"> mitP0 BLANCO \* MERGEFORMAT </w:instrTex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E9F3" w14:textId="77777777" w:rsidR="00C17C84" w:rsidRDefault="00C17C84">
      <w:pPr>
        <w:spacing w:after="0" w:line="240" w:lineRule="auto"/>
      </w:pPr>
      <w:r>
        <w:separator/>
      </w:r>
    </w:p>
  </w:footnote>
  <w:footnote w:type="continuationSeparator" w:id="0">
    <w:p w14:paraId="4FFF975D" w14:textId="77777777" w:rsidR="00C17C84" w:rsidRDefault="00C1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722"/>
    <w:multiLevelType w:val="hybridMultilevel"/>
    <w:tmpl w:val="F294AED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3203C3"/>
    <w:multiLevelType w:val="hybridMultilevel"/>
    <w:tmpl w:val="354ABD3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05179A"/>
    <w:multiLevelType w:val="hybridMultilevel"/>
    <w:tmpl w:val="5BE84E76"/>
    <w:styleLink w:val="Gemporteerdestijl1"/>
    <w:lvl w:ilvl="0" w:tplc="9C8C19B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F809E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CC8D12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FE08EC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D66452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97E43A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EAECC9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D9041B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2F801A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030332"/>
    <w:multiLevelType w:val="hybridMultilevel"/>
    <w:tmpl w:val="F224D78C"/>
    <w:lvl w:ilvl="0" w:tplc="F06CEE0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2A5903"/>
    <w:multiLevelType w:val="hybridMultilevel"/>
    <w:tmpl w:val="1EE834A0"/>
    <w:lvl w:ilvl="0" w:tplc="1BE6861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F901848"/>
    <w:multiLevelType w:val="hybridMultilevel"/>
    <w:tmpl w:val="E0BA0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A612EB"/>
    <w:multiLevelType w:val="hybridMultilevel"/>
    <w:tmpl w:val="DEF88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2460BA"/>
    <w:multiLevelType w:val="hybridMultilevel"/>
    <w:tmpl w:val="F4F2845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B14684"/>
    <w:multiLevelType w:val="hybridMultilevel"/>
    <w:tmpl w:val="0E2AA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3D5F6C"/>
    <w:multiLevelType w:val="hybridMultilevel"/>
    <w:tmpl w:val="EBE68E98"/>
    <w:lvl w:ilvl="0" w:tplc="F1B09E9C">
      <w:start w:val="1"/>
      <w:numFmt w:val="decimal"/>
      <w:lvlText w:val="%1."/>
      <w:lvlJc w:val="left"/>
      <w:pPr>
        <w:ind w:left="360" w:hanging="360"/>
      </w:pPr>
      <w:rPr>
        <w:rFonts w:asciiTheme="minorHAnsi" w:eastAsia="Times New Roman" w:hAnsiTheme="minorHAnsi" w:cstheme="minorHAns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6AA4CE4"/>
    <w:multiLevelType w:val="hybridMultilevel"/>
    <w:tmpl w:val="02584EC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A231F2"/>
    <w:multiLevelType w:val="hybridMultilevel"/>
    <w:tmpl w:val="614403D4"/>
    <w:lvl w:ilvl="0" w:tplc="0413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CE65B3A"/>
    <w:multiLevelType w:val="hybridMultilevel"/>
    <w:tmpl w:val="3506B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F1F2C0E"/>
    <w:multiLevelType w:val="hybridMultilevel"/>
    <w:tmpl w:val="8BBE80BE"/>
    <w:styleLink w:val="Alfabetisch"/>
    <w:lvl w:ilvl="0" w:tplc="8A8478C6">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23028">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E5EA097A">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7522574">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5A18A1E8">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C764E4D2">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E94397C">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C9DA5814">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7B1C6B22">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83C434E"/>
    <w:multiLevelType w:val="hybridMultilevel"/>
    <w:tmpl w:val="5B205E6C"/>
    <w:lvl w:ilvl="0" w:tplc="EC52B178">
      <w:start w:val="1"/>
      <w:numFmt w:val="decimal"/>
      <w:lvlText w:val="%1."/>
      <w:lvlJc w:val="left"/>
      <w:pPr>
        <w:ind w:left="720" w:hanging="360"/>
      </w:pPr>
      <w:rPr>
        <w:rFonts w:hint="default"/>
        <w:strike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5ECE4459"/>
    <w:multiLevelType w:val="hybridMultilevel"/>
    <w:tmpl w:val="FE628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09D34D7"/>
    <w:multiLevelType w:val="hybridMultilevel"/>
    <w:tmpl w:val="5BE84E76"/>
    <w:numStyleLink w:val="Gemporteerdestijl1"/>
  </w:abstractNum>
  <w:abstractNum w:abstractNumId="17" w15:restartNumberingAfterBreak="0">
    <w:nsid w:val="63685D32"/>
    <w:multiLevelType w:val="hybridMultilevel"/>
    <w:tmpl w:val="043CC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E7D6F04"/>
    <w:multiLevelType w:val="hybridMultilevel"/>
    <w:tmpl w:val="8BBE80BE"/>
    <w:numStyleLink w:val="Alfabetisch"/>
  </w:abstractNum>
  <w:abstractNum w:abstractNumId="19" w15:restartNumberingAfterBreak="0">
    <w:nsid w:val="739A3538"/>
    <w:multiLevelType w:val="hybridMultilevel"/>
    <w:tmpl w:val="BA48DB44"/>
    <w:lvl w:ilvl="0" w:tplc="957EA41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4F94654"/>
    <w:multiLevelType w:val="hybridMultilevel"/>
    <w:tmpl w:val="66EA8266"/>
    <w:lvl w:ilvl="0" w:tplc="428C6844">
      <w:start w:val="13"/>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5CA220B"/>
    <w:multiLevelType w:val="hybridMultilevel"/>
    <w:tmpl w:val="845EA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327377"/>
    <w:multiLevelType w:val="multilevel"/>
    <w:tmpl w:val="B64C20B8"/>
    <w:lvl w:ilvl="0">
      <w:start w:val="1"/>
      <w:numFmt w:val="bullet"/>
      <w:lvlText w:val="●"/>
      <w:lvlJc w:val="left"/>
      <w:pPr>
        <w:ind w:left="720" w:hanging="360"/>
      </w:pPr>
      <w:rPr>
        <w:rFonts w:ascii="Noto Sans" w:eastAsia="Noto Sans" w:hAnsi="Noto Sans" w:cs="Noto San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w:eastAsia="Noto Sans" w:hAnsi="Noto Sans" w:cs="Noto San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w:eastAsia="Noto Sans" w:hAnsi="Noto Sans" w:cs="Noto San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16cid:durableId="1403067132">
    <w:abstractNumId w:val="14"/>
  </w:num>
  <w:num w:numId="2" w16cid:durableId="1985889132">
    <w:abstractNumId w:val="3"/>
  </w:num>
  <w:num w:numId="3" w16cid:durableId="414593248">
    <w:abstractNumId w:val="4"/>
  </w:num>
  <w:num w:numId="4" w16cid:durableId="1924606862">
    <w:abstractNumId w:val="15"/>
  </w:num>
  <w:num w:numId="5" w16cid:durableId="1216969654">
    <w:abstractNumId w:val="19"/>
  </w:num>
  <w:num w:numId="6" w16cid:durableId="1348678216">
    <w:abstractNumId w:val="5"/>
  </w:num>
  <w:num w:numId="7" w16cid:durableId="1651667375">
    <w:abstractNumId w:val="12"/>
  </w:num>
  <w:num w:numId="8" w16cid:durableId="331879650">
    <w:abstractNumId w:val="8"/>
  </w:num>
  <w:num w:numId="9" w16cid:durableId="55396827">
    <w:abstractNumId w:val="22"/>
  </w:num>
  <w:num w:numId="10" w16cid:durableId="1286154252">
    <w:abstractNumId w:val="6"/>
  </w:num>
  <w:num w:numId="11" w16cid:durableId="1425687923">
    <w:abstractNumId w:val="21"/>
  </w:num>
  <w:num w:numId="12" w16cid:durableId="2128041777">
    <w:abstractNumId w:val="2"/>
  </w:num>
  <w:num w:numId="13" w16cid:durableId="737900514">
    <w:abstractNumId w:val="16"/>
  </w:num>
  <w:num w:numId="14" w16cid:durableId="1656569639">
    <w:abstractNumId w:val="13"/>
  </w:num>
  <w:num w:numId="15" w16cid:durableId="2064677089">
    <w:abstractNumId w:val="18"/>
  </w:num>
  <w:num w:numId="16" w16cid:durableId="80300546">
    <w:abstractNumId w:val="17"/>
  </w:num>
  <w:num w:numId="17" w16cid:durableId="1102725271">
    <w:abstractNumId w:val="11"/>
  </w:num>
  <w:num w:numId="18" w16cid:durableId="1855143106">
    <w:abstractNumId w:val="20"/>
  </w:num>
  <w:num w:numId="19" w16cid:durableId="304818215">
    <w:abstractNumId w:val="7"/>
  </w:num>
  <w:num w:numId="20" w16cid:durableId="485240298">
    <w:abstractNumId w:val="1"/>
  </w:num>
  <w:num w:numId="21" w16cid:durableId="1829589655">
    <w:abstractNumId w:val="10"/>
  </w:num>
  <w:num w:numId="22" w16cid:durableId="750781469">
    <w:abstractNumId w:val="9"/>
  </w:num>
  <w:num w:numId="23" w16cid:durableId="170258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84"/>
    <w:rsid w:val="000068DC"/>
    <w:rsid w:val="00021CA2"/>
    <w:rsid w:val="00045C1B"/>
    <w:rsid w:val="00046FCA"/>
    <w:rsid w:val="00070DE6"/>
    <w:rsid w:val="0007711B"/>
    <w:rsid w:val="00077534"/>
    <w:rsid w:val="000833FB"/>
    <w:rsid w:val="00094C40"/>
    <w:rsid w:val="000A0E8E"/>
    <w:rsid w:val="000B765A"/>
    <w:rsid w:val="000F3460"/>
    <w:rsid w:val="000F6BB5"/>
    <w:rsid w:val="00115708"/>
    <w:rsid w:val="00120FEB"/>
    <w:rsid w:val="00121BDC"/>
    <w:rsid w:val="00143897"/>
    <w:rsid w:val="001706E0"/>
    <w:rsid w:val="001764C9"/>
    <w:rsid w:val="0018461A"/>
    <w:rsid w:val="00195A82"/>
    <w:rsid w:val="001960D0"/>
    <w:rsid w:val="001B4783"/>
    <w:rsid w:val="001C3A60"/>
    <w:rsid w:val="001D2F0F"/>
    <w:rsid w:val="001D52D3"/>
    <w:rsid w:val="001E16E7"/>
    <w:rsid w:val="00206201"/>
    <w:rsid w:val="00220395"/>
    <w:rsid w:val="00232B89"/>
    <w:rsid w:val="002445FF"/>
    <w:rsid w:val="002463AA"/>
    <w:rsid w:val="002574A2"/>
    <w:rsid w:val="00263C93"/>
    <w:rsid w:val="00275550"/>
    <w:rsid w:val="002C6485"/>
    <w:rsid w:val="002E30EC"/>
    <w:rsid w:val="002E791B"/>
    <w:rsid w:val="002F494A"/>
    <w:rsid w:val="00340EBF"/>
    <w:rsid w:val="00373194"/>
    <w:rsid w:val="003A7172"/>
    <w:rsid w:val="003B6A35"/>
    <w:rsid w:val="003C0B50"/>
    <w:rsid w:val="003C51B5"/>
    <w:rsid w:val="00400547"/>
    <w:rsid w:val="004035C8"/>
    <w:rsid w:val="004047E4"/>
    <w:rsid w:val="00410F83"/>
    <w:rsid w:val="00413DAF"/>
    <w:rsid w:val="00415671"/>
    <w:rsid w:val="0041586F"/>
    <w:rsid w:val="00427C4A"/>
    <w:rsid w:val="0043382D"/>
    <w:rsid w:val="00435922"/>
    <w:rsid w:val="004470C3"/>
    <w:rsid w:val="00451DE0"/>
    <w:rsid w:val="004619A3"/>
    <w:rsid w:val="00470554"/>
    <w:rsid w:val="004D53C3"/>
    <w:rsid w:val="004E072F"/>
    <w:rsid w:val="004F600D"/>
    <w:rsid w:val="00534EBA"/>
    <w:rsid w:val="00542F6A"/>
    <w:rsid w:val="00544476"/>
    <w:rsid w:val="005541A9"/>
    <w:rsid w:val="005670AD"/>
    <w:rsid w:val="005A247A"/>
    <w:rsid w:val="005C1C9D"/>
    <w:rsid w:val="005C664A"/>
    <w:rsid w:val="005E64C8"/>
    <w:rsid w:val="005F5442"/>
    <w:rsid w:val="00601BA6"/>
    <w:rsid w:val="00604B4F"/>
    <w:rsid w:val="00616F1B"/>
    <w:rsid w:val="00626B7D"/>
    <w:rsid w:val="00627F3D"/>
    <w:rsid w:val="0067572B"/>
    <w:rsid w:val="006757BE"/>
    <w:rsid w:val="006813D2"/>
    <w:rsid w:val="00690CAE"/>
    <w:rsid w:val="006B3057"/>
    <w:rsid w:val="006D6EE6"/>
    <w:rsid w:val="006E5EB8"/>
    <w:rsid w:val="006F052B"/>
    <w:rsid w:val="006F42EC"/>
    <w:rsid w:val="0071631F"/>
    <w:rsid w:val="00730783"/>
    <w:rsid w:val="00734954"/>
    <w:rsid w:val="00743920"/>
    <w:rsid w:val="0076482F"/>
    <w:rsid w:val="00782870"/>
    <w:rsid w:val="007A2218"/>
    <w:rsid w:val="007B5EDF"/>
    <w:rsid w:val="007C5B28"/>
    <w:rsid w:val="007C6575"/>
    <w:rsid w:val="007E4A12"/>
    <w:rsid w:val="00805A63"/>
    <w:rsid w:val="0081540A"/>
    <w:rsid w:val="00823C53"/>
    <w:rsid w:val="008306EB"/>
    <w:rsid w:val="0083421A"/>
    <w:rsid w:val="008400BF"/>
    <w:rsid w:val="00843077"/>
    <w:rsid w:val="00853F6E"/>
    <w:rsid w:val="00870A7F"/>
    <w:rsid w:val="00871B95"/>
    <w:rsid w:val="008B2CB7"/>
    <w:rsid w:val="008C2849"/>
    <w:rsid w:val="00911686"/>
    <w:rsid w:val="0091553C"/>
    <w:rsid w:val="0093259A"/>
    <w:rsid w:val="00950155"/>
    <w:rsid w:val="00952FB8"/>
    <w:rsid w:val="00953D50"/>
    <w:rsid w:val="00957C0A"/>
    <w:rsid w:val="009717D2"/>
    <w:rsid w:val="00986355"/>
    <w:rsid w:val="009944CD"/>
    <w:rsid w:val="009D472D"/>
    <w:rsid w:val="00A1632D"/>
    <w:rsid w:val="00A51086"/>
    <w:rsid w:val="00A577FA"/>
    <w:rsid w:val="00A610BB"/>
    <w:rsid w:val="00A7210B"/>
    <w:rsid w:val="00A90C56"/>
    <w:rsid w:val="00A91AA6"/>
    <w:rsid w:val="00A928A2"/>
    <w:rsid w:val="00AB7FA5"/>
    <w:rsid w:val="00AC10E5"/>
    <w:rsid w:val="00AC1D60"/>
    <w:rsid w:val="00AC3569"/>
    <w:rsid w:val="00AC3C8B"/>
    <w:rsid w:val="00AF0B42"/>
    <w:rsid w:val="00AF3E55"/>
    <w:rsid w:val="00B00CD3"/>
    <w:rsid w:val="00B213C2"/>
    <w:rsid w:val="00B3482F"/>
    <w:rsid w:val="00B36AB8"/>
    <w:rsid w:val="00B50B8B"/>
    <w:rsid w:val="00B50C98"/>
    <w:rsid w:val="00B53A46"/>
    <w:rsid w:val="00B547F5"/>
    <w:rsid w:val="00B6055B"/>
    <w:rsid w:val="00BA3B8F"/>
    <w:rsid w:val="00BD54B1"/>
    <w:rsid w:val="00BE09C0"/>
    <w:rsid w:val="00BF447D"/>
    <w:rsid w:val="00BF7297"/>
    <w:rsid w:val="00C15F0D"/>
    <w:rsid w:val="00C17C84"/>
    <w:rsid w:val="00C21BEA"/>
    <w:rsid w:val="00C330F2"/>
    <w:rsid w:val="00C4165C"/>
    <w:rsid w:val="00C62A15"/>
    <w:rsid w:val="00C63D01"/>
    <w:rsid w:val="00C8731A"/>
    <w:rsid w:val="00C90C44"/>
    <w:rsid w:val="00C92FC6"/>
    <w:rsid w:val="00C964F8"/>
    <w:rsid w:val="00CA403C"/>
    <w:rsid w:val="00CD08EE"/>
    <w:rsid w:val="00CD1043"/>
    <w:rsid w:val="00CF3FB5"/>
    <w:rsid w:val="00D000E0"/>
    <w:rsid w:val="00D03360"/>
    <w:rsid w:val="00D13874"/>
    <w:rsid w:val="00D25611"/>
    <w:rsid w:val="00D51602"/>
    <w:rsid w:val="00D5372D"/>
    <w:rsid w:val="00D6796B"/>
    <w:rsid w:val="00D70691"/>
    <w:rsid w:val="00D9384B"/>
    <w:rsid w:val="00D95BB8"/>
    <w:rsid w:val="00DA00F3"/>
    <w:rsid w:val="00DA5B17"/>
    <w:rsid w:val="00DC0F71"/>
    <w:rsid w:val="00DC316D"/>
    <w:rsid w:val="00DC7541"/>
    <w:rsid w:val="00DD6187"/>
    <w:rsid w:val="00DE1D46"/>
    <w:rsid w:val="00DE5664"/>
    <w:rsid w:val="00DF0F0E"/>
    <w:rsid w:val="00DF7FCF"/>
    <w:rsid w:val="00E0698C"/>
    <w:rsid w:val="00E35478"/>
    <w:rsid w:val="00E547CE"/>
    <w:rsid w:val="00E816B7"/>
    <w:rsid w:val="00E84B73"/>
    <w:rsid w:val="00EA1349"/>
    <w:rsid w:val="00EB4A19"/>
    <w:rsid w:val="00EE41FA"/>
    <w:rsid w:val="00EF016B"/>
    <w:rsid w:val="00F17B7D"/>
    <w:rsid w:val="00F30490"/>
    <w:rsid w:val="00F30A66"/>
    <w:rsid w:val="00F47120"/>
    <w:rsid w:val="00F52742"/>
    <w:rsid w:val="00F55099"/>
    <w:rsid w:val="00F72386"/>
    <w:rsid w:val="00F75367"/>
    <w:rsid w:val="00FB3F21"/>
    <w:rsid w:val="00FD554B"/>
    <w:rsid w:val="00FD5A02"/>
    <w:rsid w:val="00FE0A6B"/>
    <w:rsid w:val="00FE5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F8FA"/>
  <w15:chartTrackingRefBased/>
  <w15:docId w15:val="{A28C4BF3-3EB8-49D1-9B2C-1997DD32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55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B6055B"/>
  </w:style>
  <w:style w:type="paragraph" w:styleId="Voettekst">
    <w:name w:val="footer"/>
    <w:basedOn w:val="Standaard"/>
    <w:link w:val="VoettekstChar"/>
    <w:rsid w:val="00B6055B"/>
    <w:pPr>
      <w:tabs>
        <w:tab w:val="center" w:pos="4536"/>
        <w:tab w:val="right" w:pos="9072"/>
      </w:tabs>
    </w:pPr>
  </w:style>
  <w:style w:type="character" w:customStyle="1" w:styleId="VoettekstChar">
    <w:name w:val="Voettekst Char"/>
    <w:basedOn w:val="Standaardalinea-lettertype"/>
    <w:link w:val="Voettekst"/>
    <w:rsid w:val="00B6055B"/>
    <w:rPr>
      <w:rFonts w:ascii="Calibri" w:eastAsia="Calibri" w:hAnsi="Calibri" w:cs="Times New Roman"/>
    </w:rPr>
  </w:style>
  <w:style w:type="paragraph" w:styleId="Lijstalinea">
    <w:name w:val="List Paragraph"/>
    <w:basedOn w:val="Standaard"/>
    <w:uiPriority w:val="34"/>
    <w:qFormat/>
    <w:rsid w:val="00B6055B"/>
    <w:pPr>
      <w:ind w:left="720"/>
      <w:contextualSpacing/>
    </w:pPr>
  </w:style>
  <w:style w:type="character" w:styleId="Hyperlink">
    <w:name w:val="Hyperlink"/>
    <w:basedOn w:val="Standaardalinea-lettertype"/>
    <w:uiPriority w:val="99"/>
    <w:unhideWhenUsed/>
    <w:rsid w:val="00E84B73"/>
    <w:rPr>
      <w:color w:val="0000FF"/>
      <w:u w:val="single"/>
    </w:rPr>
  </w:style>
  <w:style w:type="character" w:styleId="GevolgdeHyperlink">
    <w:name w:val="FollowedHyperlink"/>
    <w:basedOn w:val="Standaardalinea-lettertype"/>
    <w:uiPriority w:val="99"/>
    <w:semiHidden/>
    <w:unhideWhenUsed/>
    <w:rsid w:val="00E84B73"/>
    <w:rPr>
      <w:color w:val="800080" w:themeColor="followedHyperlink"/>
      <w:u w:val="single"/>
    </w:rPr>
  </w:style>
  <w:style w:type="character" w:customStyle="1" w:styleId="pspdfkit-6fq5ysqkmc2gc1fek9b659qfh8">
    <w:name w:val="pspdfkit-6fq5ysqkmc2gc1fek9b659qfh8"/>
    <w:basedOn w:val="Standaardalinea-lettertype"/>
    <w:rsid w:val="00CD1043"/>
  </w:style>
  <w:style w:type="paragraph" w:styleId="Geenafstand">
    <w:name w:val="No Spacing"/>
    <w:rsid w:val="00120FEB"/>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nl-NL"/>
    </w:rPr>
  </w:style>
  <w:style w:type="numbering" w:customStyle="1" w:styleId="Gemporteerdestijl1">
    <w:name w:val="Geïmporteerde stijl 1"/>
    <w:rsid w:val="00120FEB"/>
    <w:pPr>
      <w:numPr>
        <w:numId w:val="12"/>
      </w:numPr>
    </w:pPr>
  </w:style>
  <w:style w:type="numbering" w:customStyle="1" w:styleId="Alfabetisch">
    <w:name w:val="Alfabetisch"/>
    <w:rsid w:val="00120FEB"/>
    <w:pPr>
      <w:numPr>
        <w:numId w:val="14"/>
      </w:numPr>
    </w:pPr>
  </w:style>
  <w:style w:type="paragraph" w:styleId="Revisie">
    <w:name w:val="Revision"/>
    <w:hidden/>
    <w:uiPriority w:val="99"/>
    <w:semiHidden/>
    <w:rsid w:val="00120FEB"/>
    <w:pPr>
      <w:spacing w:after="0" w:line="240" w:lineRule="auto"/>
    </w:pPr>
    <w:rPr>
      <w:rFonts w:ascii="Calibri" w:eastAsia="Calibri" w:hAnsi="Calibri" w:cs="Times New Roman"/>
    </w:rPr>
  </w:style>
  <w:style w:type="character" w:styleId="Verwijzingopmerking">
    <w:name w:val="annotation reference"/>
    <w:basedOn w:val="Standaardalinea-lettertype"/>
    <w:uiPriority w:val="99"/>
    <w:semiHidden/>
    <w:unhideWhenUsed/>
    <w:rsid w:val="00F30490"/>
    <w:rPr>
      <w:sz w:val="16"/>
      <w:szCs w:val="16"/>
    </w:rPr>
  </w:style>
  <w:style w:type="paragraph" w:styleId="Tekstopmerking">
    <w:name w:val="annotation text"/>
    <w:basedOn w:val="Standaard"/>
    <w:link w:val="TekstopmerkingChar"/>
    <w:uiPriority w:val="99"/>
    <w:unhideWhenUsed/>
    <w:rsid w:val="00F30490"/>
    <w:pPr>
      <w:spacing w:line="240" w:lineRule="auto"/>
    </w:pPr>
    <w:rPr>
      <w:sz w:val="20"/>
      <w:szCs w:val="20"/>
    </w:rPr>
  </w:style>
  <w:style w:type="character" w:customStyle="1" w:styleId="TekstopmerkingChar">
    <w:name w:val="Tekst opmerking Char"/>
    <w:basedOn w:val="Standaardalinea-lettertype"/>
    <w:link w:val="Tekstopmerking"/>
    <w:uiPriority w:val="99"/>
    <w:rsid w:val="00F30490"/>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30490"/>
    <w:rPr>
      <w:b/>
      <w:bCs/>
    </w:rPr>
  </w:style>
  <w:style w:type="character" w:customStyle="1" w:styleId="OnderwerpvanopmerkingChar">
    <w:name w:val="Onderwerp van opmerking Char"/>
    <w:basedOn w:val="TekstopmerkingChar"/>
    <w:link w:val="Onderwerpvanopmerking"/>
    <w:uiPriority w:val="99"/>
    <w:semiHidden/>
    <w:rsid w:val="00F30490"/>
    <w:rPr>
      <w:rFonts w:ascii="Calibri" w:eastAsia="Calibri" w:hAnsi="Calibri" w:cs="Times New Roman"/>
      <w:b/>
      <w:bCs/>
      <w:sz w:val="20"/>
      <w:szCs w:val="20"/>
    </w:rPr>
  </w:style>
  <w:style w:type="table" w:styleId="Tabelraster">
    <w:name w:val="Table Grid"/>
    <w:basedOn w:val="Standaardtabel"/>
    <w:uiPriority w:val="59"/>
    <w:rsid w:val="0002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764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04874">
      <w:bodyDiv w:val="1"/>
      <w:marLeft w:val="0"/>
      <w:marRight w:val="0"/>
      <w:marTop w:val="0"/>
      <w:marBottom w:val="0"/>
      <w:divBdr>
        <w:top w:val="none" w:sz="0" w:space="0" w:color="auto"/>
        <w:left w:val="none" w:sz="0" w:space="0" w:color="auto"/>
        <w:bottom w:val="none" w:sz="0" w:space="0" w:color="auto"/>
        <w:right w:val="none" w:sz="0" w:space="0" w:color="auto"/>
      </w:divBdr>
    </w:div>
    <w:div w:id="9419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adeninverzet@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Griffie%20Son%20en%20Breugel\015%20Moties,%20Amendementen%20en%20Initiatiefvoorstellen\Moties\_MOTIE%20forma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6EB6-4154-4850-A519-EA8A67E2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_MOTIE format</Template>
  <TotalTime>3</TotalTime>
  <Pages>2</Pages>
  <Words>487</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Weerts</dc:creator>
  <cp:keywords/>
  <dc:description/>
  <cp:lastModifiedBy>Moniek Weerts</cp:lastModifiedBy>
  <cp:revision>4</cp:revision>
  <dcterms:created xsi:type="dcterms:W3CDTF">2024-03-14T11:32:00Z</dcterms:created>
  <dcterms:modified xsi:type="dcterms:W3CDTF">2024-03-21T20:12:00Z</dcterms:modified>
</cp:coreProperties>
</file>