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09" w:rsidRPr="00762523" w:rsidRDefault="00934609" w:rsidP="00EE2034">
      <w:pPr>
        <w:pStyle w:val="Titel"/>
        <w:rPr>
          <w:color w:val="2E74B5" w:themeColor="accent1" w:themeShade="BF"/>
          <w:spacing w:val="0"/>
          <w:kern w:val="0"/>
        </w:rPr>
      </w:pPr>
      <w:r w:rsidRPr="00762523">
        <w:rPr>
          <w:color w:val="2E74B5" w:themeColor="accent1" w:themeShade="BF"/>
          <w:spacing w:val="0"/>
          <w:kern w:val="0"/>
        </w:rPr>
        <w:t xml:space="preserve">CDH </w:t>
      </w:r>
      <w:r w:rsidR="001D5012" w:rsidRPr="00762523">
        <w:rPr>
          <w:color w:val="2E74B5" w:themeColor="accent1" w:themeShade="BF"/>
          <w:spacing w:val="0"/>
          <w:kern w:val="0"/>
        </w:rPr>
        <w:t>16</w:t>
      </w:r>
      <w:r w:rsidR="003D6466" w:rsidRPr="00762523">
        <w:rPr>
          <w:color w:val="2E74B5" w:themeColor="accent1" w:themeShade="BF"/>
          <w:spacing w:val="0"/>
          <w:kern w:val="0"/>
        </w:rPr>
        <w:t xml:space="preserve"> </w:t>
      </w:r>
      <w:r w:rsidR="003B7140" w:rsidRPr="00762523">
        <w:rPr>
          <w:color w:val="2E74B5" w:themeColor="accent1" w:themeShade="BF"/>
          <w:spacing w:val="0"/>
          <w:kern w:val="0"/>
        </w:rPr>
        <w:t>januari</w:t>
      </w:r>
      <w:r w:rsidR="00EF4076" w:rsidRPr="00762523">
        <w:rPr>
          <w:color w:val="2E74B5" w:themeColor="accent1" w:themeShade="BF"/>
          <w:spacing w:val="0"/>
          <w:kern w:val="0"/>
        </w:rPr>
        <w:t xml:space="preserve"> 202</w:t>
      </w:r>
      <w:r w:rsidR="003B7140" w:rsidRPr="00762523">
        <w:rPr>
          <w:color w:val="2E74B5" w:themeColor="accent1" w:themeShade="BF"/>
          <w:spacing w:val="0"/>
          <w:kern w:val="0"/>
        </w:rPr>
        <w:t>4</w:t>
      </w:r>
      <w:r w:rsidRPr="00762523">
        <w:rPr>
          <w:color w:val="2E74B5" w:themeColor="accent1" w:themeShade="BF"/>
          <w:spacing w:val="0"/>
          <w:kern w:val="0"/>
        </w:rPr>
        <w:t xml:space="preserve"> terugkoppeling</w:t>
      </w:r>
    </w:p>
    <w:p w:rsidR="00934609" w:rsidRPr="00762523" w:rsidRDefault="00934609" w:rsidP="00EE2034">
      <w:pPr>
        <w:spacing w:after="0" w:line="240" w:lineRule="auto"/>
      </w:pPr>
    </w:p>
    <w:p w:rsidR="00934609" w:rsidRPr="00762523" w:rsidRDefault="00934609" w:rsidP="00EE2034">
      <w:pPr>
        <w:spacing w:after="0" w:line="240" w:lineRule="auto"/>
      </w:pPr>
      <w:r w:rsidRPr="00762523">
        <w:t xml:space="preserve">In de vergadering van </w:t>
      </w:r>
      <w:r w:rsidR="001D5012" w:rsidRPr="00762523">
        <w:t>16</w:t>
      </w:r>
      <w:r w:rsidR="003D6466" w:rsidRPr="00762523">
        <w:t xml:space="preserve"> </w:t>
      </w:r>
      <w:r w:rsidR="003B7140" w:rsidRPr="00762523">
        <w:t>januari</w:t>
      </w:r>
      <w:r w:rsidR="00EF4076" w:rsidRPr="00762523">
        <w:t xml:space="preserve"> 202</w:t>
      </w:r>
      <w:r w:rsidR="003B7140" w:rsidRPr="00762523">
        <w:t>4</w:t>
      </w:r>
      <w:r w:rsidRPr="00762523">
        <w:t xml:space="preserve"> zijn de volgende besluiten genomen.</w:t>
      </w:r>
    </w:p>
    <w:p w:rsidR="00934609" w:rsidRPr="00762523" w:rsidRDefault="00934609" w:rsidP="00EE2034">
      <w:pPr>
        <w:tabs>
          <w:tab w:val="left" w:pos="900"/>
        </w:tabs>
        <w:autoSpaceDE w:val="0"/>
        <w:autoSpaceDN w:val="0"/>
        <w:adjustRightInd w:val="0"/>
        <w:spacing w:after="0" w:line="240" w:lineRule="auto"/>
        <w:rPr>
          <w:rFonts w:ascii="Calibri" w:hAnsi="Calibri" w:cs="Calibri"/>
        </w:rPr>
      </w:pPr>
    </w:p>
    <w:p w:rsidR="00A9466F" w:rsidRPr="00762523" w:rsidRDefault="00A9466F" w:rsidP="00EE2034">
      <w:pPr>
        <w:pStyle w:val="Kop1"/>
      </w:pPr>
      <w:r w:rsidRPr="00762523">
        <w:t xml:space="preserve">Voorstel </w:t>
      </w:r>
      <w:r w:rsidR="00A35F07" w:rsidRPr="00F23CA0">
        <w:rPr>
          <w:rFonts w:cstheme="minorHAnsi"/>
          <w:szCs w:val="22"/>
        </w:rPr>
        <w:t>Oormerken 10% project gebonden eigen bijdrage HWBP</w:t>
      </w:r>
    </w:p>
    <w:p w:rsidR="00A9466F" w:rsidRPr="00762523" w:rsidRDefault="00A9466F" w:rsidP="00EE2034">
      <w:pPr>
        <w:pStyle w:val="Kop2"/>
      </w:pPr>
      <w:r w:rsidRPr="00762523">
        <w:t>Besluit</w:t>
      </w:r>
    </w:p>
    <w:p w:rsidR="00A35F07" w:rsidRPr="00A35F07" w:rsidRDefault="00A35F07" w:rsidP="00EE2034">
      <w:pPr>
        <w:autoSpaceDE w:val="0"/>
        <w:autoSpaceDN w:val="0"/>
        <w:adjustRightInd w:val="0"/>
        <w:spacing w:after="0" w:line="240" w:lineRule="auto"/>
        <w:ind w:left="360" w:hanging="360"/>
        <w:rPr>
          <w:rFonts w:ascii="Calibri" w:eastAsia="Times New Roman" w:hAnsi="Calibri" w:cs="Calibri"/>
          <w:bCs/>
          <w:lang w:eastAsia="nl-NL"/>
        </w:rPr>
      </w:pPr>
      <w:r w:rsidRPr="00A35F07">
        <w:rPr>
          <w:rFonts w:ascii="Calibri" w:eastAsia="Times New Roman" w:hAnsi="Calibri" w:cs="Calibri"/>
          <w:bCs/>
          <w:lang w:eastAsia="nl-NL"/>
        </w:rPr>
        <w:t>1.</w:t>
      </w:r>
      <w:r w:rsidRPr="00A35F07">
        <w:rPr>
          <w:rFonts w:ascii="Calibri" w:eastAsia="Times New Roman" w:hAnsi="Calibri" w:cs="Calibri"/>
          <w:bCs/>
          <w:lang w:eastAsia="nl-NL"/>
        </w:rPr>
        <w:tab/>
        <w:t xml:space="preserve">Kennis te nemen van het besluit van CWK/programmabestuur om met ingang van 1-1-2023 de resultaten van afgeronde project(fasen) ten opzichte van de 10% Project gebonden eigen bijdrage (PGEB) HWBP te oormerken voor volgende project(fasen) in het HWBP. </w:t>
      </w:r>
    </w:p>
    <w:p w:rsidR="00A35F07" w:rsidRPr="00A35F07" w:rsidRDefault="00A35F07" w:rsidP="00EE2034">
      <w:pPr>
        <w:autoSpaceDE w:val="0"/>
        <w:autoSpaceDN w:val="0"/>
        <w:adjustRightInd w:val="0"/>
        <w:spacing w:after="0" w:line="240" w:lineRule="auto"/>
        <w:ind w:left="360" w:hanging="360"/>
        <w:rPr>
          <w:rFonts w:ascii="Calibri" w:eastAsia="Times New Roman" w:hAnsi="Calibri" w:cs="Calibri"/>
          <w:bCs/>
          <w:lang w:eastAsia="nl-NL"/>
        </w:rPr>
      </w:pPr>
      <w:r w:rsidRPr="00A35F07">
        <w:rPr>
          <w:rFonts w:ascii="Calibri" w:eastAsia="Times New Roman" w:hAnsi="Calibri" w:cs="Calibri"/>
          <w:bCs/>
          <w:lang w:eastAsia="nl-NL"/>
        </w:rPr>
        <w:t>2.</w:t>
      </w:r>
      <w:r w:rsidRPr="00A35F07">
        <w:rPr>
          <w:rFonts w:ascii="Calibri" w:eastAsia="Times New Roman" w:hAnsi="Calibri" w:cs="Calibri"/>
          <w:bCs/>
          <w:lang w:eastAsia="nl-NL"/>
        </w:rPr>
        <w:tab/>
        <w:t>De resultaten van de afgeronde project(fasen) ten opzichte van de 10% PGEB HWBP te laten formaliseren door het Algemeen Bestuur als onderdeel van de besluitvorming over de jaarstukken 2023.</w:t>
      </w:r>
    </w:p>
    <w:p w:rsidR="00A9466F" w:rsidRPr="00762523" w:rsidRDefault="00A9466F" w:rsidP="00EE2034">
      <w:pPr>
        <w:pStyle w:val="Kop2"/>
      </w:pPr>
      <w:r w:rsidRPr="00762523">
        <w:t>Context</w:t>
      </w:r>
    </w:p>
    <w:p w:rsidR="0030001F" w:rsidRPr="0030001F" w:rsidRDefault="0030001F" w:rsidP="00EE2034">
      <w:pPr>
        <w:spacing w:after="0" w:line="240" w:lineRule="auto"/>
      </w:pPr>
      <w:r w:rsidRPr="0030001F">
        <w:t>Onderdeel van de financiering van het HWBP is dat waterschappen die versterkingen van primaire waterkeringen uitvoeren op basis van voorcalculatie 90% subsidie krijgen (50% Rijk, 40% solidariteits</w:t>
      </w:r>
      <w:r w:rsidRPr="0030001F">
        <w:softHyphen/>
        <w:t xml:space="preserve">bijdrage van alle waterschappen) en zelf een projectgebonden bijdrage (PGEB) van 10% bijdragen. Daarmee dragen zowel Rijk als waterschappen beide voor 50% bij aan het HWBP. </w:t>
      </w:r>
    </w:p>
    <w:p w:rsidR="0030001F" w:rsidRPr="0030001F" w:rsidRDefault="0030001F" w:rsidP="00EE2034">
      <w:pPr>
        <w:spacing w:after="0" w:line="240" w:lineRule="auto"/>
      </w:pPr>
    </w:p>
    <w:p w:rsidR="0030001F" w:rsidRPr="0030001F" w:rsidRDefault="0030001F" w:rsidP="00EE2034">
      <w:pPr>
        <w:spacing w:after="0" w:line="240" w:lineRule="auto"/>
      </w:pPr>
      <w:r w:rsidRPr="0030001F">
        <w:t xml:space="preserve">Uit een in 2022 uitgevoerd onderzoek door de landelijke Programmadirectie blijkt dat het PGEB van de toen afgeronde projectfasen gemiddeld circa 1% bedroeg (WSRL circa 5%). Hiermee wordt niet voldaan aan de afgesproken 50/50 kosten verdeling rijk/waterschappen. Daarom heeft het Programmabestuur HWBP in september 2022 uitgesproken dat de werkelijke PGEB moet gaan aansluiten bij de beoogde PGEB van 10% en heeft zij de landelijke Programmadirectie HWBP verzocht met mogelijkheden hiertoe te komen. De minister van IenW heeft in december 2022 het belang van dit traject onderschreven. </w:t>
      </w:r>
    </w:p>
    <w:p w:rsidR="0030001F" w:rsidRPr="0030001F" w:rsidRDefault="0030001F" w:rsidP="00EE2034">
      <w:pPr>
        <w:spacing w:after="0" w:line="240" w:lineRule="auto"/>
      </w:pPr>
    </w:p>
    <w:p w:rsidR="0030001F" w:rsidRPr="0030001F" w:rsidRDefault="0030001F" w:rsidP="00EE2034">
      <w:pPr>
        <w:spacing w:after="0" w:line="240" w:lineRule="auto"/>
      </w:pPr>
      <w:r w:rsidRPr="0030001F">
        <w:t>De programmadirectie HWBP heeft een werkgroep met deelname vanuit het Rijk, enkele waterschappen en de Unie ingesteld om invulling te geven aan het verzoek van het Programmabestuur. De Commissie Waterkeringen (CWK) van de</w:t>
      </w:r>
      <w:r>
        <w:t xml:space="preserve"> Unie van Waterschappen is op 8 </w:t>
      </w:r>
      <w:r w:rsidRPr="0030001F">
        <w:t>maart 2023 akkoord gegaan met de door de werkgroep geformuleerde voorstellen. Het Programmabestuur heeft de voorstellen vervolgens op 16 maart 2023 vastgesteld. De Commissie Waterveiligheid van WSRL is hierover geïnformeerd.</w:t>
      </w:r>
    </w:p>
    <w:p w:rsidR="0030001F" w:rsidRPr="0030001F" w:rsidRDefault="0030001F" w:rsidP="00EE2034">
      <w:pPr>
        <w:spacing w:after="0" w:line="240" w:lineRule="auto"/>
      </w:pPr>
      <w:r w:rsidRPr="0030001F">
        <w:t>In 2023 heeft vervolgens een nadere technische uitwerking plaatsgevonden door een daartoe ingestelde werkgroep in opdracht van de programmadirectie. Deze uitwerking betreft het oormerken, het rapporteren en monitoren van de ontwikkeling op de 10%PGEB, zodat deze praktisch is toe te passen.</w:t>
      </w:r>
    </w:p>
    <w:p w:rsidR="00A9466F" w:rsidRPr="00762523" w:rsidRDefault="00A9466F" w:rsidP="00EE2034">
      <w:pPr>
        <w:pStyle w:val="Kop2"/>
      </w:pPr>
      <w:r w:rsidRPr="00762523">
        <w:t>Wie neemt het uiteindelijke besluit</w:t>
      </w:r>
    </w:p>
    <w:p w:rsidR="00A9466F" w:rsidRPr="00762523" w:rsidRDefault="006F12B7" w:rsidP="00EE2034">
      <w:pPr>
        <w:tabs>
          <w:tab w:val="left" w:pos="900"/>
        </w:tabs>
        <w:autoSpaceDE w:val="0"/>
        <w:autoSpaceDN w:val="0"/>
        <w:adjustRightInd w:val="0"/>
        <w:spacing w:after="0" w:line="240" w:lineRule="auto"/>
        <w:rPr>
          <w:rFonts w:ascii="Calibri" w:hAnsi="Calibri" w:cs="Calibri"/>
        </w:rPr>
      </w:pPr>
      <w:r w:rsidRPr="00762523">
        <w:rPr>
          <w:rFonts w:ascii="Calibri" w:hAnsi="Calibri" w:cs="Calibri"/>
        </w:rPr>
        <w:t>Dagelijks Bestuur</w:t>
      </w:r>
    </w:p>
    <w:p w:rsidR="00A9466F" w:rsidRPr="00762523" w:rsidRDefault="00A9466F" w:rsidP="00EE2034">
      <w:pPr>
        <w:pStyle w:val="Kop2"/>
      </w:pPr>
      <w:r w:rsidRPr="00762523">
        <w:t>Portefeuillehouder</w:t>
      </w:r>
    </w:p>
    <w:p w:rsidR="0030001F" w:rsidRPr="00762523" w:rsidRDefault="0030001F" w:rsidP="00EE2034">
      <w:pPr>
        <w:spacing w:after="0" w:line="240" w:lineRule="auto"/>
      </w:pPr>
      <w:r w:rsidRPr="0030001F">
        <w:t>H. van 't Pad</w:t>
      </w:r>
    </w:p>
    <w:p w:rsidR="00A9466F" w:rsidRPr="00762523" w:rsidRDefault="00A9466F" w:rsidP="00EE2034">
      <w:pPr>
        <w:spacing w:after="0" w:line="240" w:lineRule="auto"/>
      </w:pPr>
    </w:p>
    <w:p w:rsidR="00A9466F" w:rsidRPr="00762523" w:rsidRDefault="00A9466F" w:rsidP="00EE2034">
      <w:pPr>
        <w:pStyle w:val="Kop1"/>
      </w:pPr>
      <w:r w:rsidRPr="00762523">
        <w:t xml:space="preserve">Voorstel </w:t>
      </w:r>
      <w:r w:rsidR="00A35F07" w:rsidRPr="00E659DC">
        <w:rPr>
          <w:rFonts w:cstheme="minorHAnsi"/>
          <w:szCs w:val="22"/>
        </w:rPr>
        <w:t>HWBP Dijkversterkingsproject Sprok-Sterreschans-Heteren: kredietaanvraag</w:t>
      </w:r>
    </w:p>
    <w:p w:rsidR="00A9466F" w:rsidRPr="00762523" w:rsidRDefault="00A9466F" w:rsidP="00EE2034">
      <w:pPr>
        <w:pStyle w:val="Kop2"/>
      </w:pPr>
      <w:r w:rsidRPr="00762523">
        <w:t>Besluit</w:t>
      </w:r>
    </w:p>
    <w:p w:rsidR="00A35F07" w:rsidRPr="00A35F07" w:rsidRDefault="00A35F07" w:rsidP="00EE2034">
      <w:pPr>
        <w:autoSpaceDE w:val="0"/>
        <w:autoSpaceDN w:val="0"/>
        <w:adjustRightInd w:val="0"/>
        <w:spacing w:after="0" w:line="240" w:lineRule="auto"/>
        <w:ind w:left="284" w:hanging="284"/>
        <w:rPr>
          <w:rFonts w:ascii="Calibri" w:eastAsia="Times New Roman" w:hAnsi="Calibri" w:cs="Calibri"/>
          <w:bCs/>
          <w:lang w:eastAsia="nl-NL"/>
        </w:rPr>
      </w:pPr>
      <w:r w:rsidRPr="00A35F07">
        <w:rPr>
          <w:rFonts w:ascii="Calibri" w:eastAsia="Times New Roman" w:hAnsi="Calibri" w:cs="Calibri"/>
          <w:bCs/>
          <w:lang w:eastAsia="nl-NL"/>
        </w:rPr>
        <w:t>1.</w:t>
      </w:r>
      <w:r w:rsidRPr="00A35F07">
        <w:rPr>
          <w:rFonts w:ascii="Calibri" w:eastAsia="Times New Roman" w:hAnsi="Calibri" w:cs="Calibri"/>
          <w:bCs/>
          <w:lang w:eastAsia="nl-NL"/>
        </w:rPr>
        <w:tab/>
        <w:t>Extra onderzoeken uit te voeren om de veiligheidsopgave van dijkversterkingsproject Sprok-Sterreschans-Heteren (SSH) beter in beeld te krijgen.</w:t>
      </w:r>
    </w:p>
    <w:p w:rsidR="00A35F07" w:rsidRPr="00A35F07" w:rsidRDefault="00A35F07" w:rsidP="00EE2034">
      <w:pPr>
        <w:autoSpaceDE w:val="0"/>
        <w:autoSpaceDN w:val="0"/>
        <w:adjustRightInd w:val="0"/>
        <w:spacing w:after="0" w:line="240" w:lineRule="auto"/>
        <w:rPr>
          <w:rFonts w:ascii="Calibri" w:eastAsia="Times New Roman" w:hAnsi="Calibri" w:cs="Calibri"/>
          <w:bCs/>
          <w:lang w:eastAsia="nl-NL"/>
        </w:rPr>
      </w:pPr>
    </w:p>
    <w:p w:rsidR="00A35F07" w:rsidRPr="00A35F07" w:rsidRDefault="00A35F07" w:rsidP="00EE2034">
      <w:pPr>
        <w:autoSpaceDE w:val="0"/>
        <w:autoSpaceDN w:val="0"/>
        <w:adjustRightInd w:val="0"/>
        <w:spacing w:after="0" w:line="240" w:lineRule="auto"/>
        <w:rPr>
          <w:rFonts w:ascii="Calibri" w:eastAsia="Times New Roman" w:hAnsi="Calibri" w:cs="Calibri"/>
          <w:b/>
          <w:lang w:eastAsia="nl-NL"/>
        </w:rPr>
      </w:pPr>
      <w:r w:rsidRPr="00A35F07">
        <w:rPr>
          <w:rFonts w:ascii="Calibri" w:eastAsia="Times New Roman" w:hAnsi="Calibri" w:cs="Calibri"/>
          <w:bCs/>
          <w:lang w:eastAsia="nl-NL"/>
        </w:rPr>
        <w:lastRenderedPageBreak/>
        <w:t xml:space="preserve">Hiervoor: </w:t>
      </w:r>
      <w:r w:rsidRPr="00A35F07">
        <w:rPr>
          <w:rFonts w:ascii="Calibri" w:eastAsia="Times New Roman" w:hAnsi="Calibri" w:cs="Calibri"/>
          <w:b/>
          <w:lang w:eastAsia="nl-NL"/>
        </w:rPr>
        <w:t xml:space="preserve"> </w:t>
      </w:r>
    </w:p>
    <w:p w:rsidR="00A35F07" w:rsidRPr="00A35F07" w:rsidRDefault="00A35F07" w:rsidP="00EE2034">
      <w:pPr>
        <w:autoSpaceDE w:val="0"/>
        <w:autoSpaceDN w:val="0"/>
        <w:adjustRightInd w:val="0"/>
        <w:spacing w:after="0" w:line="240" w:lineRule="auto"/>
        <w:ind w:left="284" w:hanging="284"/>
        <w:rPr>
          <w:rFonts w:ascii="Calibri" w:eastAsia="Times New Roman" w:hAnsi="Calibri" w:cs="Calibri"/>
          <w:bCs/>
          <w:lang w:eastAsia="nl-NL"/>
        </w:rPr>
      </w:pPr>
      <w:r w:rsidRPr="00A35F07">
        <w:rPr>
          <w:rFonts w:ascii="Calibri" w:eastAsia="Times New Roman" w:hAnsi="Calibri" w:cs="Calibri"/>
          <w:bCs/>
          <w:lang w:eastAsia="nl-NL"/>
        </w:rPr>
        <w:t>2.</w:t>
      </w:r>
      <w:r w:rsidRPr="00A35F07">
        <w:rPr>
          <w:rFonts w:ascii="Calibri" w:eastAsia="Times New Roman" w:hAnsi="Calibri" w:cs="Calibri"/>
          <w:bCs/>
          <w:lang w:eastAsia="nl-NL"/>
        </w:rPr>
        <w:tab/>
        <w:t xml:space="preserve">Een aanvullend bruto krediet van </w:t>
      </w:r>
      <w:r w:rsidRPr="00A35F07">
        <w:rPr>
          <w:rFonts w:ascii="Calibri" w:eastAsia="Times New Roman" w:hAnsi="Calibri" w:cs="Calibri"/>
          <w:lang w:eastAsia="nl-NL"/>
        </w:rPr>
        <w:t>€ 3.641.000,-</w:t>
      </w:r>
      <w:r w:rsidRPr="00A35F07">
        <w:rPr>
          <w:rFonts w:ascii="Calibri" w:eastAsia="Times New Roman" w:hAnsi="Calibri" w:cs="Calibri"/>
          <w:bCs/>
          <w:lang w:eastAsia="nl-NL"/>
        </w:rPr>
        <w:t xml:space="preserve"> (netto </w:t>
      </w:r>
      <w:r w:rsidRPr="00A35F07">
        <w:rPr>
          <w:rFonts w:ascii="Calibri" w:eastAsia="Times New Roman" w:hAnsi="Calibri" w:cs="Calibri"/>
          <w:lang w:eastAsia="nl-NL"/>
        </w:rPr>
        <w:t>€ 364.100,-)</w:t>
      </w:r>
      <w:r w:rsidRPr="00A35F07">
        <w:rPr>
          <w:rFonts w:ascii="Calibri" w:eastAsia="Times New Roman" w:hAnsi="Calibri" w:cs="Calibri"/>
          <w:bCs/>
          <w:lang w:eastAsia="nl-NL"/>
        </w:rPr>
        <w:t xml:space="preserve"> te verstrekken voor de voorverkenningsfase. </w:t>
      </w:r>
    </w:p>
    <w:p w:rsidR="00A9466F" w:rsidRPr="00762523" w:rsidRDefault="00A9466F" w:rsidP="00EE2034">
      <w:pPr>
        <w:pStyle w:val="Kop2"/>
      </w:pPr>
      <w:r w:rsidRPr="00762523">
        <w:t>Context</w:t>
      </w:r>
    </w:p>
    <w:p w:rsidR="00D602E1" w:rsidRPr="00D602E1" w:rsidRDefault="00D602E1" w:rsidP="00EE2034">
      <w:pPr>
        <w:autoSpaceDE w:val="0"/>
        <w:autoSpaceDN w:val="0"/>
        <w:adjustRightInd w:val="0"/>
        <w:spacing w:after="0" w:line="240" w:lineRule="auto"/>
        <w:rPr>
          <w:rFonts w:ascii="Calibri" w:eastAsia="Times New Roman" w:hAnsi="Calibri" w:cs="Calibri"/>
          <w:color w:val="000000"/>
          <w:lang w:eastAsia="nl-NL"/>
        </w:rPr>
      </w:pPr>
      <w:r w:rsidRPr="00D602E1">
        <w:rPr>
          <w:rFonts w:ascii="Calibri" w:eastAsia="Times New Roman" w:hAnsi="Calibri" w:cs="Calibri"/>
          <w:color w:val="000000"/>
          <w:lang w:eastAsia="nl-NL"/>
        </w:rPr>
        <w:t>Binnen Waterschap Rivierenland (WSRL) zijn er diverse dijkversterkingsprojecten in voorbereiding en uitvoering. Deze projecten dragen bij aan de doelstelling van het Hoogwaterbeschermingsprogramma (HWBP).</w:t>
      </w:r>
    </w:p>
    <w:p w:rsidR="00D602E1" w:rsidRPr="00D602E1" w:rsidRDefault="00D602E1" w:rsidP="00EE2034">
      <w:pPr>
        <w:autoSpaceDE w:val="0"/>
        <w:autoSpaceDN w:val="0"/>
        <w:adjustRightInd w:val="0"/>
        <w:spacing w:after="0" w:line="240" w:lineRule="auto"/>
        <w:rPr>
          <w:rFonts w:ascii="Calibri" w:eastAsia="Times New Roman" w:hAnsi="Calibri" w:cs="Calibri"/>
          <w:color w:val="000000"/>
          <w:lang w:eastAsia="nl-NL"/>
        </w:rPr>
      </w:pPr>
    </w:p>
    <w:p w:rsidR="00A9466F" w:rsidRPr="00762523" w:rsidRDefault="00D602E1" w:rsidP="00EE2034">
      <w:pPr>
        <w:autoSpaceDE w:val="0"/>
        <w:autoSpaceDN w:val="0"/>
        <w:adjustRightInd w:val="0"/>
        <w:spacing w:after="0" w:line="240" w:lineRule="auto"/>
        <w:rPr>
          <w:rFonts w:ascii="Calibri" w:hAnsi="Calibri" w:cs="Calibri"/>
        </w:rPr>
      </w:pPr>
      <w:r w:rsidRPr="00D602E1">
        <w:rPr>
          <w:rFonts w:ascii="Calibri" w:eastAsia="Times New Roman" w:hAnsi="Calibri" w:cs="Calibri"/>
          <w:color w:val="000000"/>
          <w:lang w:eastAsia="nl-NL"/>
        </w:rPr>
        <w:t>Uit de resultaten van de veiligheidsanalyse van 2021 is gebleken, dat de scope (de veiligheidsopgave) nog onvoldoende stabiel is voor project SSH en er aanv</w:t>
      </w:r>
      <w:r>
        <w:rPr>
          <w:rFonts w:ascii="Calibri" w:eastAsia="Times New Roman" w:hAnsi="Calibri" w:cs="Calibri"/>
          <w:color w:val="000000"/>
          <w:lang w:eastAsia="nl-NL"/>
        </w:rPr>
        <w:t xml:space="preserve">ullende onderzoeken nodig zijn. </w:t>
      </w:r>
      <w:r w:rsidRPr="00D602E1">
        <w:rPr>
          <w:rFonts w:ascii="Calibri" w:eastAsia="Times New Roman" w:hAnsi="Calibri" w:cs="Calibri"/>
          <w:color w:val="000000"/>
          <w:lang w:eastAsia="nl-NL"/>
        </w:rPr>
        <w:t xml:space="preserve">Hiervoor is aanvullende subsidie aangevraagd bij het HWBP (en inmiddels verkregen). </w:t>
      </w:r>
      <w:r>
        <w:rPr>
          <w:rFonts w:ascii="Calibri" w:eastAsia="Times New Roman" w:hAnsi="Calibri" w:cs="Calibri"/>
          <w:color w:val="000000"/>
          <w:lang w:eastAsia="nl-NL"/>
        </w:rPr>
        <w:t>Hier</w:t>
      </w:r>
      <w:r w:rsidRPr="00D602E1">
        <w:rPr>
          <w:rFonts w:ascii="Calibri" w:eastAsia="Times New Roman" w:hAnsi="Calibri" w:cs="Calibri"/>
          <w:color w:val="000000"/>
          <w:lang w:eastAsia="nl-NL"/>
        </w:rPr>
        <w:t xml:space="preserve"> gaat </w:t>
      </w:r>
      <w:r>
        <w:rPr>
          <w:rFonts w:ascii="Calibri" w:eastAsia="Times New Roman" w:hAnsi="Calibri" w:cs="Calibri"/>
          <w:color w:val="000000"/>
          <w:lang w:eastAsia="nl-NL"/>
        </w:rPr>
        <w:t xml:space="preserve">het </w:t>
      </w:r>
      <w:r w:rsidRPr="00D602E1">
        <w:rPr>
          <w:rFonts w:ascii="Calibri" w:eastAsia="Times New Roman" w:hAnsi="Calibri" w:cs="Calibri"/>
          <w:color w:val="000000"/>
          <w:lang w:eastAsia="nl-NL"/>
        </w:rPr>
        <w:t>over het benodigde extra krediet voor de aanvullende onderzoeken in de voorverkenningsfase.</w:t>
      </w:r>
    </w:p>
    <w:p w:rsidR="00A9466F" w:rsidRPr="00762523" w:rsidRDefault="00A9466F" w:rsidP="00EE2034">
      <w:pPr>
        <w:pStyle w:val="Kop2"/>
      </w:pPr>
      <w:r w:rsidRPr="00762523">
        <w:t>Wie neemt het uiteindelijke besluit</w:t>
      </w:r>
    </w:p>
    <w:p w:rsidR="00A9466F" w:rsidRPr="00762523" w:rsidRDefault="00D602E1"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A9466F" w:rsidRPr="00762523" w:rsidRDefault="00A9466F" w:rsidP="00EE2034">
      <w:pPr>
        <w:pStyle w:val="Kop2"/>
      </w:pPr>
      <w:r w:rsidRPr="00762523">
        <w:t>Portefeuillehouder</w:t>
      </w:r>
    </w:p>
    <w:p w:rsidR="00D602E1" w:rsidRDefault="00D602E1" w:rsidP="00EE2034">
      <w:pPr>
        <w:spacing w:after="0" w:line="240" w:lineRule="auto"/>
      </w:pPr>
      <w:r w:rsidRPr="0030001F">
        <w:t>H. van 't Pad</w:t>
      </w:r>
    </w:p>
    <w:p w:rsidR="00A9466F" w:rsidRPr="00762523" w:rsidRDefault="00A9466F" w:rsidP="00EE2034">
      <w:pPr>
        <w:spacing w:after="0" w:line="240" w:lineRule="auto"/>
      </w:pPr>
    </w:p>
    <w:p w:rsidR="00C5713F" w:rsidRPr="00762523" w:rsidRDefault="00C5713F" w:rsidP="00EE2034">
      <w:pPr>
        <w:pStyle w:val="Kop1"/>
      </w:pPr>
      <w:r w:rsidRPr="00762523">
        <w:t xml:space="preserve">Voorstel </w:t>
      </w:r>
      <w:r w:rsidR="00D82F24" w:rsidRPr="00E659DC">
        <w:rPr>
          <w:rFonts w:cstheme="minorHAnsi"/>
          <w:szCs w:val="22"/>
        </w:rPr>
        <w:t>BSR Kadernota 2025 en meerjarenraming 2026-2028</w:t>
      </w:r>
    </w:p>
    <w:p w:rsidR="00C5713F" w:rsidRPr="00762523" w:rsidRDefault="00C5713F" w:rsidP="00EE2034">
      <w:pPr>
        <w:pStyle w:val="Kop2"/>
      </w:pPr>
      <w:r w:rsidRPr="00762523">
        <w:t>Besluit</w:t>
      </w:r>
    </w:p>
    <w:p w:rsidR="00C5713F" w:rsidRPr="00762523" w:rsidRDefault="00D82F24" w:rsidP="00EE2034">
      <w:pPr>
        <w:autoSpaceDE w:val="0"/>
        <w:autoSpaceDN w:val="0"/>
        <w:adjustRightInd w:val="0"/>
        <w:spacing w:after="0" w:line="240" w:lineRule="auto"/>
        <w:rPr>
          <w:rFonts w:ascii="Calibri" w:hAnsi="Calibri" w:cs="Calibri"/>
        </w:rPr>
      </w:pPr>
      <w:r w:rsidRPr="00D82F24">
        <w:rPr>
          <w:rFonts w:ascii="Calibri" w:eastAsia="Times New Roman" w:hAnsi="Calibri" w:cs="Calibri"/>
          <w:bCs/>
          <w:lang w:eastAsia="nl-NL"/>
        </w:rPr>
        <w:t>Kennis te nemen van de BSR Kadernota 2025 en meerjaren</w:t>
      </w:r>
      <w:r w:rsidRPr="00D82F24">
        <w:rPr>
          <w:rFonts w:ascii="Calibri" w:eastAsia="Times New Roman" w:hAnsi="Calibri" w:cs="Calibri"/>
          <w:bCs/>
          <w:lang w:eastAsia="nl-NL"/>
        </w:rPr>
        <w:softHyphen/>
        <w:t>raming 2026-2028.</w:t>
      </w:r>
    </w:p>
    <w:p w:rsidR="00C5713F" w:rsidRPr="00762523" w:rsidRDefault="00C5713F" w:rsidP="00EE2034">
      <w:pPr>
        <w:pStyle w:val="Kop2"/>
      </w:pPr>
      <w:r w:rsidRPr="00762523">
        <w:t>Context</w:t>
      </w:r>
    </w:p>
    <w:p w:rsidR="00C5713F" w:rsidRPr="00762523" w:rsidRDefault="00D602E1" w:rsidP="00EE2034">
      <w:pPr>
        <w:autoSpaceDE w:val="0"/>
        <w:autoSpaceDN w:val="0"/>
        <w:adjustRightInd w:val="0"/>
        <w:spacing w:after="0" w:line="240" w:lineRule="auto"/>
        <w:rPr>
          <w:rFonts w:ascii="Calibri" w:hAnsi="Calibri" w:cs="Calibri"/>
        </w:rPr>
      </w:pPr>
      <w:r w:rsidRPr="00D602E1">
        <w:rPr>
          <w:rFonts w:ascii="Calibri" w:eastAsia="Times New Roman" w:hAnsi="Calibri" w:cs="Calibri"/>
          <w:snapToGrid w:val="0"/>
          <w:szCs w:val="20"/>
          <w:lang w:eastAsia="nl-NL"/>
        </w:rPr>
        <w:t>Met het indienen van de kadernota voldoet de BSR aan haar wettelijke verplichting tot het aanbieden van kaders voorafgaand aan de begrotingsopstelling. De kadernota kent geen zienswijzeprocedure. De kadernota is ter informatie aan het Algemeen Bestuur van Waterschap Rivierenland gericht.</w:t>
      </w:r>
    </w:p>
    <w:p w:rsidR="00C5713F" w:rsidRPr="00762523" w:rsidRDefault="00C5713F" w:rsidP="00EE2034">
      <w:pPr>
        <w:pStyle w:val="Kop2"/>
      </w:pPr>
      <w:r w:rsidRPr="00762523">
        <w:t>Wie neemt het uiteindelijke besluit</w:t>
      </w:r>
    </w:p>
    <w:p w:rsidR="00C5713F" w:rsidRPr="00762523" w:rsidRDefault="00D602E1"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C5713F" w:rsidRPr="00762523" w:rsidRDefault="00C5713F" w:rsidP="00EE2034">
      <w:pPr>
        <w:pStyle w:val="Kop2"/>
      </w:pPr>
      <w:r w:rsidRPr="00762523">
        <w:t>Portefeuillehouder</w:t>
      </w:r>
    </w:p>
    <w:p w:rsidR="00D602E1" w:rsidRPr="00762523" w:rsidRDefault="00D602E1" w:rsidP="00EE2034">
      <w:pPr>
        <w:spacing w:after="0" w:line="240" w:lineRule="auto"/>
      </w:pPr>
      <w:r>
        <w:t>M.J.M. Boons</w:t>
      </w:r>
    </w:p>
    <w:p w:rsidR="00C5713F" w:rsidRPr="00762523" w:rsidRDefault="00C5713F" w:rsidP="00EE2034">
      <w:pPr>
        <w:spacing w:after="0" w:line="240" w:lineRule="auto"/>
      </w:pPr>
    </w:p>
    <w:p w:rsidR="00C5713F" w:rsidRPr="00762523" w:rsidRDefault="00C5713F" w:rsidP="00EE2034">
      <w:pPr>
        <w:pStyle w:val="Kop1"/>
      </w:pPr>
      <w:r w:rsidRPr="00762523">
        <w:t xml:space="preserve">Voorstel </w:t>
      </w:r>
      <w:r w:rsidR="00EB37C9" w:rsidRPr="00EB37C9">
        <w:t>Wijziging GR BSR a.g.v. wijziging Wet gemeenschappelijke regelingen (Wgr)</w:t>
      </w:r>
      <w:r w:rsidR="00EB37C9" w:rsidRPr="00626598">
        <w:rPr>
          <w:rFonts w:ascii="Calibri" w:hAnsi="Calibri" w:cs="Calibri"/>
          <w:szCs w:val="23"/>
        </w:rPr>
        <w:t xml:space="preserve"> </w:t>
      </w:r>
    </w:p>
    <w:p w:rsidR="00C5713F" w:rsidRPr="00762523" w:rsidRDefault="00C5713F" w:rsidP="00EE2034">
      <w:pPr>
        <w:pStyle w:val="Kop2"/>
      </w:pPr>
      <w:r w:rsidRPr="00762523">
        <w:t>Besluit</w:t>
      </w:r>
    </w:p>
    <w:p w:rsidR="00C5713F" w:rsidRPr="00762523" w:rsidRDefault="00EB37C9" w:rsidP="00EE2034">
      <w:pPr>
        <w:autoSpaceDE w:val="0"/>
        <w:autoSpaceDN w:val="0"/>
        <w:adjustRightInd w:val="0"/>
        <w:spacing w:after="0" w:line="240" w:lineRule="auto"/>
        <w:rPr>
          <w:rFonts w:ascii="Calibri" w:hAnsi="Calibri" w:cs="Calibri"/>
        </w:rPr>
      </w:pPr>
      <w:r w:rsidRPr="00EB37C9">
        <w:rPr>
          <w:rFonts w:ascii="Calibri" w:eastAsia="Calibri" w:hAnsi="Calibri" w:cs="Times New Roman"/>
        </w:rPr>
        <w:t>Een positieve zienswijze met één inhoudelijke suggestie, in te dienen op de voorgestelde wijzigingen van de GR BSR</w:t>
      </w:r>
    </w:p>
    <w:p w:rsidR="00C5713F" w:rsidRPr="00762523" w:rsidRDefault="00C5713F" w:rsidP="00EE2034">
      <w:pPr>
        <w:pStyle w:val="Kop2"/>
      </w:pPr>
      <w:r w:rsidRPr="00762523">
        <w:t>Context</w:t>
      </w:r>
    </w:p>
    <w:p w:rsidR="00EB37C9" w:rsidRPr="00EB37C9" w:rsidRDefault="00EB37C9" w:rsidP="00EB37C9">
      <w:pPr>
        <w:spacing w:after="0" w:line="240" w:lineRule="auto"/>
        <w:rPr>
          <w:rFonts w:ascii="Calibri" w:eastAsia="Times New Roman" w:hAnsi="Calibri" w:cs="Times New Roman"/>
          <w:snapToGrid w:val="0"/>
          <w:lang w:eastAsia="nl-NL"/>
        </w:rPr>
      </w:pPr>
      <w:r w:rsidRPr="00EB37C9">
        <w:rPr>
          <w:rFonts w:ascii="Calibri" w:eastAsia="Times New Roman" w:hAnsi="Calibri" w:cs="Times New Roman"/>
          <w:snapToGrid w:val="0"/>
          <w:lang w:eastAsia="nl-NL"/>
        </w:rPr>
        <w:t>Op 1 juli 2022 is de Wet gemeenschappelijke regeling (Wgr) gewijzigd. Uiterlijk 1 juli 2024 moeten de wijzigingen van de wet zijn verwerkt in de bestaande gemeenschappelijke regelingen.</w:t>
      </w:r>
    </w:p>
    <w:p w:rsidR="00EB37C9" w:rsidRPr="00EB37C9" w:rsidRDefault="00EB37C9" w:rsidP="00EB37C9">
      <w:pPr>
        <w:spacing w:after="0" w:line="240" w:lineRule="auto"/>
        <w:rPr>
          <w:rFonts w:ascii="Calibri" w:eastAsia="Times New Roman" w:hAnsi="Calibri" w:cs="Times New Roman"/>
          <w:snapToGrid w:val="0"/>
          <w:lang w:eastAsia="nl-NL"/>
        </w:rPr>
      </w:pPr>
      <w:r w:rsidRPr="00EB37C9">
        <w:rPr>
          <w:rFonts w:ascii="Calibri" w:eastAsia="Times New Roman" w:hAnsi="Calibri" w:cs="Times New Roman"/>
          <w:snapToGrid w:val="0"/>
          <w:lang w:eastAsia="nl-NL"/>
        </w:rPr>
        <w:t xml:space="preserve">De wet beoogt de democratische legitimatie van gemeenschappelijke regelingen en de kaderstellende en controlerende rol van gemeenteraden, provinciale staten en algemene besturen van waterschappen bij taken die in gemeenschappelijke regelingen worden uitgevoerd, te versterken. Dit heeft tot gevolg dat ook de Gemeenschappelijke regeling van Belastingsamenwerking Rivierenland (GR BSR) moet worden gewijzigd. </w:t>
      </w:r>
    </w:p>
    <w:p w:rsidR="00EB37C9" w:rsidRPr="00EB37C9" w:rsidRDefault="00EB37C9" w:rsidP="00EB37C9">
      <w:pPr>
        <w:spacing w:after="0" w:line="240" w:lineRule="auto"/>
        <w:rPr>
          <w:rFonts w:ascii="Calibri" w:eastAsia="Times New Roman" w:hAnsi="Calibri" w:cs="Times New Roman"/>
          <w:snapToGrid w:val="0"/>
          <w:lang w:eastAsia="nl-NL"/>
        </w:rPr>
      </w:pPr>
      <w:r w:rsidRPr="00EB37C9">
        <w:rPr>
          <w:rFonts w:ascii="Calibri" w:eastAsia="Times New Roman" w:hAnsi="Calibri" w:cs="Times New Roman"/>
          <w:snapToGrid w:val="0"/>
          <w:lang w:eastAsia="nl-NL"/>
        </w:rPr>
        <w:t xml:space="preserve">Voordat tot een daadwerkelijke wijziging van de GR BSR kan worden overgegaan, heeft het dagelijks bestuur van GR BSR aan de gemeenteraad c.q. het algemeen bestuur van de deelnemers van BSR een zienswijze gevraagd over de voorgestelde wijziging van de regeling. In de bijlagen staan de toegezonden stukken van GR BSR, inclusief een toelichting op de wijzigingen van de GR BSR. </w:t>
      </w:r>
    </w:p>
    <w:p w:rsidR="00C5713F" w:rsidRPr="00762523" w:rsidRDefault="00EB37C9" w:rsidP="00EB37C9">
      <w:pPr>
        <w:spacing w:after="0" w:line="240" w:lineRule="auto"/>
        <w:rPr>
          <w:rFonts w:ascii="Calibri" w:hAnsi="Calibri" w:cs="Calibri"/>
        </w:rPr>
      </w:pPr>
      <w:r w:rsidRPr="00EB37C9">
        <w:rPr>
          <w:rFonts w:ascii="Calibri" w:eastAsia="Times New Roman" w:hAnsi="Calibri" w:cs="Times New Roman"/>
          <w:snapToGrid w:val="0"/>
          <w:lang w:eastAsia="nl-NL"/>
        </w:rPr>
        <w:lastRenderedPageBreak/>
        <w:t xml:space="preserve">Voorgesteld wordt om een positieve zienswijze in te dienen. </w:t>
      </w:r>
    </w:p>
    <w:p w:rsidR="00C5713F" w:rsidRPr="00762523" w:rsidRDefault="00C5713F" w:rsidP="00EE2034">
      <w:pPr>
        <w:pStyle w:val="Kop2"/>
      </w:pPr>
      <w:r w:rsidRPr="00762523">
        <w:t>Wie neemt het uiteindelijke besluit</w:t>
      </w:r>
    </w:p>
    <w:p w:rsidR="00C5713F" w:rsidRPr="00762523" w:rsidRDefault="00EB37C9"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C5713F" w:rsidRPr="00762523" w:rsidRDefault="00C5713F" w:rsidP="00EE2034">
      <w:pPr>
        <w:pStyle w:val="Kop2"/>
      </w:pPr>
      <w:r w:rsidRPr="00762523">
        <w:t>Portefeuillehouder</w:t>
      </w:r>
    </w:p>
    <w:p w:rsidR="00EB37C9" w:rsidRPr="00762523" w:rsidRDefault="00EB37C9" w:rsidP="00EE2034">
      <w:pPr>
        <w:spacing w:after="0" w:line="240" w:lineRule="auto"/>
      </w:pPr>
      <w:r>
        <w:t>M.J.M. Boons</w:t>
      </w:r>
    </w:p>
    <w:p w:rsidR="00C5713F" w:rsidRPr="00762523" w:rsidRDefault="00C5713F" w:rsidP="00EE2034">
      <w:pPr>
        <w:spacing w:after="0" w:line="240" w:lineRule="auto"/>
      </w:pPr>
    </w:p>
    <w:p w:rsidR="00C5713F" w:rsidRPr="00762523" w:rsidRDefault="00C5713F" w:rsidP="00EE2034">
      <w:pPr>
        <w:pStyle w:val="Kop1"/>
      </w:pPr>
      <w:r w:rsidRPr="00762523">
        <w:t xml:space="preserve">Voorstel </w:t>
      </w:r>
      <w:r w:rsidR="00072CE5">
        <w:rPr>
          <w:rFonts w:cstheme="minorHAnsi"/>
          <w:szCs w:val="22"/>
        </w:rPr>
        <w:t>Uitvoering Motie C</w:t>
      </w:r>
      <w:r w:rsidR="005E7EBA" w:rsidRPr="00E659DC">
        <w:rPr>
          <w:rFonts w:cstheme="minorHAnsi"/>
          <w:szCs w:val="22"/>
        </w:rPr>
        <w:t>hemours en PFAS – 9 oktober 2023</w:t>
      </w:r>
    </w:p>
    <w:p w:rsidR="00C5713F" w:rsidRPr="00762523" w:rsidRDefault="00C5713F" w:rsidP="00EE2034">
      <w:pPr>
        <w:pStyle w:val="Kop2"/>
      </w:pPr>
      <w:r w:rsidRPr="00762523">
        <w:t>Besluit</w:t>
      </w:r>
    </w:p>
    <w:p w:rsidR="005E7EBA" w:rsidRPr="005E7EBA" w:rsidRDefault="005E7EBA" w:rsidP="00EE2034">
      <w:pPr>
        <w:autoSpaceDE w:val="0"/>
        <w:autoSpaceDN w:val="0"/>
        <w:adjustRightInd w:val="0"/>
        <w:spacing w:after="0" w:line="240" w:lineRule="auto"/>
        <w:ind w:left="426" w:hanging="426"/>
        <w:rPr>
          <w:rFonts w:ascii="Calibri" w:eastAsia="Times New Roman" w:hAnsi="Calibri" w:cs="Calibri"/>
          <w:bCs/>
          <w:lang w:eastAsia="nl-NL"/>
        </w:rPr>
      </w:pPr>
      <w:r w:rsidRPr="005E7EBA">
        <w:rPr>
          <w:rFonts w:ascii="Calibri" w:eastAsia="Times New Roman" w:hAnsi="Calibri" w:cs="Calibri"/>
          <w:bCs/>
          <w:lang w:eastAsia="nl-NL"/>
        </w:rPr>
        <w:t>1.</w:t>
      </w:r>
      <w:r w:rsidRPr="005E7EBA">
        <w:rPr>
          <w:rFonts w:ascii="Calibri" w:eastAsia="Times New Roman" w:hAnsi="Calibri" w:cs="Calibri"/>
          <w:bCs/>
          <w:lang w:eastAsia="nl-NL"/>
        </w:rPr>
        <w:tab/>
        <w:t>Memo 'Uitvoering Motie Chemours en PFAS – 9 oktober 2023' door te geleiden naar het Algemeen Bestuur, ter informatie.</w:t>
      </w:r>
    </w:p>
    <w:p w:rsidR="005E7EBA" w:rsidRPr="005E7EBA" w:rsidRDefault="005E7EBA" w:rsidP="00EE2034">
      <w:pPr>
        <w:autoSpaceDE w:val="0"/>
        <w:autoSpaceDN w:val="0"/>
        <w:adjustRightInd w:val="0"/>
        <w:spacing w:after="0" w:line="240" w:lineRule="auto"/>
        <w:ind w:left="426" w:hanging="426"/>
        <w:rPr>
          <w:rFonts w:ascii="Calibri" w:eastAsia="Times New Roman" w:hAnsi="Calibri" w:cs="Calibri"/>
          <w:bCs/>
          <w:lang w:eastAsia="nl-NL"/>
        </w:rPr>
      </w:pPr>
      <w:r w:rsidRPr="005E7EBA">
        <w:rPr>
          <w:rFonts w:ascii="Calibri" w:eastAsia="Times New Roman" w:hAnsi="Calibri" w:cs="Calibri"/>
          <w:bCs/>
          <w:lang w:eastAsia="nl-NL"/>
        </w:rPr>
        <w:t>2.</w:t>
      </w:r>
      <w:r w:rsidRPr="005E7EBA">
        <w:rPr>
          <w:rFonts w:ascii="Calibri" w:eastAsia="Times New Roman" w:hAnsi="Calibri" w:cs="Calibri"/>
          <w:bCs/>
          <w:lang w:eastAsia="nl-NL"/>
        </w:rPr>
        <w:tab/>
        <w:t>De extra kosten voor monitoring, ad € 152.000,- te dekken uit de post 'onvoorzien 2024'.</w:t>
      </w:r>
    </w:p>
    <w:p w:rsidR="00C5713F" w:rsidRPr="00762523" w:rsidRDefault="00C5713F" w:rsidP="00EE2034">
      <w:pPr>
        <w:pStyle w:val="Kop2"/>
      </w:pPr>
      <w:r w:rsidRPr="00762523">
        <w:t>Context</w:t>
      </w:r>
    </w:p>
    <w:p w:rsidR="00D602E1" w:rsidRPr="00D602E1" w:rsidRDefault="00D602E1" w:rsidP="00EE2034">
      <w:pPr>
        <w:spacing w:after="0" w:line="240" w:lineRule="auto"/>
        <w:rPr>
          <w:rFonts w:ascii="Calibri" w:eastAsia="Times New Roman" w:hAnsi="Calibri" w:cs="Times New Roman"/>
          <w:snapToGrid w:val="0"/>
          <w:lang w:eastAsia="nl-NL"/>
        </w:rPr>
      </w:pPr>
      <w:r w:rsidRPr="00D602E1">
        <w:rPr>
          <w:rFonts w:ascii="Calibri" w:eastAsia="Times New Roman" w:hAnsi="Calibri" w:cs="Times New Roman"/>
          <w:snapToGrid w:val="0"/>
          <w:lang w:eastAsia="nl-NL"/>
        </w:rPr>
        <w:t xml:space="preserve">Het AB heeft op 9 oktober jl. een motie aangenomen met betrekking tot Chemours en PFAS. Het AB heeft het CDH opgeroepen het standpunt in te nemen (en uit te dragen) dat Chemours de uitstoot van PFAS terug moet dringen tot 0. Ook is opdracht gegeven de schade te inventariseren en de gevolgschade te verhalen. </w:t>
      </w:r>
    </w:p>
    <w:p w:rsidR="00C5713F" w:rsidRPr="00762523" w:rsidRDefault="00D602E1" w:rsidP="00EE2034">
      <w:pPr>
        <w:autoSpaceDE w:val="0"/>
        <w:autoSpaceDN w:val="0"/>
        <w:adjustRightInd w:val="0"/>
        <w:spacing w:after="0" w:line="240" w:lineRule="auto"/>
        <w:rPr>
          <w:rFonts w:ascii="Calibri" w:hAnsi="Calibri" w:cs="Calibri"/>
        </w:rPr>
      </w:pPr>
      <w:r w:rsidRPr="00D602E1">
        <w:rPr>
          <w:rFonts w:ascii="Calibri" w:eastAsia="Times New Roman" w:hAnsi="Calibri" w:cs="Times New Roman"/>
          <w:snapToGrid w:val="0"/>
          <w:lang w:eastAsia="nl-NL"/>
        </w:rPr>
        <w:t xml:space="preserve">In </w:t>
      </w:r>
      <w:r>
        <w:rPr>
          <w:rFonts w:ascii="Calibri" w:eastAsia="Times New Roman" w:hAnsi="Calibri" w:cs="Times New Roman"/>
          <w:snapToGrid w:val="0"/>
          <w:lang w:eastAsia="nl-NL"/>
        </w:rPr>
        <w:t>de</w:t>
      </w:r>
      <w:r w:rsidRPr="00D602E1">
        <w:rPr>
          <w:rFonts w:ascii="Calibri" w:eastAsia="Times New Roman" w:hAnsi="Calibri" w:cs="Times New Roman"/>
          <w:snapToGrid w:val="0"/>
          <w:lang w:eastAsia="nl-NL"/>
        </w:rPr>
        <w:t xml:space="preserve"> memo staat beschreven welke stappen zijn gezet en welke de komende periode nog gaan plaatsvinden; een stand van zaken rondom de uitvoering van de motie.</w:t>
      </w:r>
    </w:p>
    <w:p w:rsidR="00C5713F" w:rsidRPr="00762523" w:rsidRDefault="00C5713F" w:rsidP="00EE2034">
      <w:pPr>
        <w:pStyle w:val="Kop2"/>
      </w:pPr>
      <w:r w:rsidRPr="00762523">
        <w:t>Wie neemt het uiteindelijke besluit</w:t>
      </w:r>
    </w:p>
    <w:p w:rsidR="00C5713F" w:rsidRPr="00762523" w:rsidRDefault="00D602E1" w:rsidP="00EE2034">
      <w:pPr>
        <w:tabs>
          <w:tab w:val="left" w:pos="900"/>
        </w:tabs>
        <w:autoSpaceDE w:val="0"/>
        <w:autoSpaceDN w:val="0"/>
        <w:adjustRightInd w:val="0"/>
        <w:spacing w:after="0" w:line="240" w:lineRule="auto"/>
        <w:rPr>
          <w:rFonts w:ascii="Calibri" w:hAnsi="Calibri" w:cs="Calibri"/>
        </w:rPr>
      </w:pPr>
      <w:r>
        <w:rPr>
          <w:rFonts w:ascii="Calibri" w:hAnsi="Calibri" w:cs="Calibri"/>
        </w:rPr>
        <w:t>Dagelijks Bestuur</w:t>
      </w:r>
    </w:p>
    <w:p w:rsidR="00C5713F" w:rsidRPr="00762523" w:rsidRDefault="00C5713F" w:rsidP="00EE2034">
      <w:pPr>
        <w:pStyle w:val="Kop2"/>
      </w:pPr>
      <w:r w:rsidRPr="00762523">
        <w:t>Portefeuillehouder</w:t>
      </w:r>
    </w:p>
    <w:p w:rsidR="00D602E1" w:rsidRPr="00762523" w:rsidRDefault="00D602E1" w:rsidP="00EE2034">
      <w:pPr>
        <w:spacing w:after="0" w:line="240" w:lineRule="auto"/>
      </w:pPr>
      <w:r>
        <w:t>E. Groenenberg</w:t>
      </w:r>
    </w:p>
    <w:p w:rsidR="00C5713F" w:rsidRPr="00762523" w:rsidRDefault="00C5713F" w:rsidP="00EE2034">
      <w:pPr>
        <w:spacing w:after="0" w:line="240" w:lineRule="auto"/>
      </w:pPr>
    </w:p>
    <w:p w:rsidR="006B740D" w:rsidRPr="00762523" w:rsidRDefault="006B740D" w:rsidP="00EE2034">
      <w:pPr>
        <w:pStyle w:val="Kop1"/>
      </w:pPr>
      <w:r w:rsidRPr="00762523">
        <w:t xml:space="preserve">Voorstel </w:t>
      </w:r>
      <w:r w:rsidR="005E7EBA" w:rsidRPr="00E659DC">
        <w:rPr>
          <w:rFonts w:cstheme="minorHAnsi"/>
          <w:szCs w:val="22"/>
        </w:rPr>
        <w:t>Wijziging Gemeenschappelijke Regeling AQUON</w:t>
      </w:r>
    </w:p>
    <w:p w:rsidR="006B740D" w:rsidRPr="00762523" w:rsidRDefault="006B740D" w:rsidP="00EE2034">
      <w:pPr>
        <w:pStyle w:val="Kop2"/>
      </w:pPr>
      <w:r w:rsidRPr="00762523">
        <w:t>Besluit</w:t>
      </w:r>
    </w:p>
    <w:p w:rsidR="006B740D" w:rsidRPr="00762523" w:rsidRDefault="005E7EBA" w:rsidP="00EE2034">
      <w:pPr>
        <w:autoSpaceDE w:val="0"/>
        <w:autoSpaceDN w:val="0"/>
        <w:adjustRightInd w:val="0"/>
        <w:spacing w:after="0" w:line="240" w:lineRule="auto"/>
        <w:rPr>
          <w:rFonts w:ascii="Calibri" w:hAnsi="Calibri" w:cs="Calibri"/>
        </w:rPr>
      </w:pPr>
      <w:r w:rsidRPr="005E7EBA">
        <w:rPr>
          <w:rFonts w:ascii="Calibri" w:eastAsia="Times New Roman" w:hAnsi="Calibri" w:cs="Calibri"/>
          <w:bCs/>
          <w:lang w:eastAsia="nl-NL"/>
        </w:rPr>
        <w:t>Een positieve zienswijze in te dienen op de voorgestelde wijzigingen van de G</w:t>
      </w:r>
      <w:r w:rsidR="00747780">
        <w:rPr>
          <w:rFonts w:ascii="Calibri" w:eastAsia="Times New Roman" w:hAnsi="Calibri" w:cs="Calibri"/>
          <w:bCs/>
          <w:lang w:eastAsia="nl-NL"/>
        </w:rPr>
        <w:t xml:space="preserve">emeenschappelijke </w:t>
      </w:r>
      <w:r w:rsidRPr="005E7EBA">
        <w:rPr>
          <w:rFonts w:ascii="Calibri" w:eastAsia="Times New Roman" w:hAnsi="Calibri" w:cs="Calibri"/>
          <w:bCs/>
          <w:lang w:eastAsia="nl-NL"/>
        </w:rPr>
        <w:t>R</w:t>
      </w:r>
      <w:r w:rsidR="00747780">
        <w:rPr>
          <w:rFonts w:ascii="Calibri" w:eastAsia="Times New Roman" w:hAnsi="Calibri" w:cs="Calibri"/>
          <w:bCs/>
          <w:lang w:eastAsia="nl-NL"/>
        </w:rPr>
        <w:t>egeling (GR)</w:t>
      </w:r>
      <w:r w:rsidRPr="005E7EBA">
        <w:rPr>
          <w:rFonts w:ascii="Calibri" w:eastAsia="Times New Roman" w:hAnsi="Calibri" w:cs="Calibri"/>
          <w:bCs/>
          <w:lang w:eastAsia="nl-NL"/>
        </w:rPr>
        <w:t xml:space="preserve"> AQUON.</w:t>
      </w:r>
    </w:p>
    <w:p w:rsidR="006B740D" w:rsidRPr="00762523" w:rsidRDefault="006B740D" w:rsidP="00EE2034">
      <w:pPr>
        <w:pStyle w:val="Kop2"/>
      </w:pPr>
      <w:r w:rsidRPr="00762523">
        <w:t>Context</w:t>
      </w:r>
    </w:p>
    <w:p w:rsidR="00747780" w:rsidRPr="00747780" w:rsidRDefault="00747780" w:rsidP="00EE2034">
      <w:pPr>
        <w:spacing w:after="0" w:line="240" w:lineRule="auto"/>
        <w:rPr>
          <w:rFonts w:ascii="Calibri" w:eastAsia="Calibri" w:hAnsi="Calibri" w:cs="Arial"/>
        </w:rPr>
      </w:pPr>
      <w:r w:rsidRPr="00747780">
        <w:rPr>
          <w:rFonts w:ascii="Calibri" w:eastAsia="Calibri" w:hAnsi="Calibri" w:cs="Arial"/>
        </w:rPr>
        <w:t>Op 1 juli 2022 is de Wet gemeenschappelijke regeling (Wgr) gewijzigd. Uiterlijk 1 juli 2024 moeten de wijzigingen van de wet zijn verwerkt in de bestaande gemeenschappelijke regelingen.</w:t>
      </w:r>
    </w:p>
    <w:p w:rsidR="00747780" w:rsidRPr="00747780" w:rsidRDefault="00747780" w:rsidP="00EE2034">
      <w:pPr>
        <w:spacing w:after="0" w:line="240" w:lineRule="auto"/>
        <w:rPr>
          <w:rFonts w:ascii="Calibri" w:eastAsia="Calibri" w:hAnsi="Calibri" w:cs="Arial"/>
        </w:rPr>
      </w:pPr>
      <w:r w:rsidRPr="00747780">
        <w:rPr>
          <w:rFonts w:ascii="Calibri" w:eastAsia="Calibri" w:hAnsi="Calibri" w:cs="Arial"/>
        </w:rPr>
        <w:t xml:space="preserve">De wet beoogt de democratische legitimatie van gemeenschappelijke regelingen en de kaderstellende en controlerende rol van gemeenteraden, provinciale staten en algemene besturen van waterschappen bij taken die in gemeenschappelijke regelingen worden uitgevoerd, te versterken. Dit heeft tot gevolg dat ook de Gemeenschappelijke regeling van AQUON (GR Aquon) moet worden gewijzigd. </w:t>
      </w:r>
    </w:p>
    <w:p w:rsidR="00747780" w:rsidRPr="00747780" w:rsidRDefault="00747780" w:rsidP="00EE2034">
      <w:pPr>
        <w:spacing w:after="0" w:line="240" w:lineRule="auto"/>
        <w:rPr>
          <w:rFonts w:ascii="Calibri" w:eastAsia="Calibri" w:hAnsi="Calibri" w:cs="Arial"/>
        </w:rPr>
      </w:pPr>
    </w:p>
    <w:p w:rsidR="00747780" w:rsidRPr="00747780" w:rsidRDefault="00747780" w:rsidP="00EE2034">
      <w:pPr>
        <w:spacing w:after="0" w:line="240" w:lineRule="auto"/>
        <w:rPr>
          <w:rFonts w:ascii="Calibri" w:eastAsia="Calibri" w:hAnsi="Calibri" w:cs="Arial"/>
        </w:rPr>
      </w:pPr>
      <w:r w:rsidRPr="00747780">
        <w:rPr>
          <w:rFonts w:ascii="Calibri" w:eastAsia="Calibri" w:hAnsi="Calibri" w:cs="Arial"/>
        </w:rPr>
        <w:t xml:space="preserve">Voordat tot een daadwerkelijke wijziging van de GR Aquon kan worden overgegaan, heeft het dagelijks bestuur aan het algemeen bestuur van de deelnemende waterschappen een zienswijze gevraagd over de voorgestelde wijziging van de regeling. </w:t>
      </w:r>
    </w:p>
    <w:p w:rsidR="006B740D" w:rsidRPr="00762523" w:rsidRDefault="00747780" w:rsidP="00EE2034">
      <w:pPr>
        <w:autoSpaceDE w:val="0"/>
        <w:autoSpaceDN w:val="0"/>
        <w:adjustRightInd w:val="0"/>
        <w:spacing w:after="0" w:line="240" w:lineRule="auto"/>
        <w:rPr>
          <w:rFonts w:ascii="Calibri" w:hAnsi="Calibri" w:cs="Calibri"/>
        </w:rPr>
      </w:pPr>
      <w:r w:rsidRPr="00747780">
        <w:rPr>
          <w:rFonts w:ascii="Calibri" w:eastAsia="Calibri" w:hAnsi="Calibri" w:cs="Arial"/>
        </w:rPr>
        <w:t>Voorgesteld wordt om een positieve zienswijze in te d</w:t>
      </w:r>
      <w:r>
        <w:rPr>
          <w:rFonts w:ascii="Calibri" w:eastAsia="Calibri" w:hAnsi="Calibri" w:cs="Arial"/>
        </w:rPr>
        <w:t>ienen</w:t>
      </w:r>
      <w:r w:rsidRPr="00747780">
        <w:rPr>
          <w:rFonts w:ascii="Calibri" w:eastAsia="Calibri" w:hAnsi="Calibri" w:cs="Arial"/>
        </w:rPr>
        <w:t>.</w:t>
      </w:r>
    </w:p>
    <w:p w:rsidR="006B740D" w:rsidRPr="00762523" w:rsidRDefault="006B740D" w:rsidP="00EE2034">
      <w:pPr>
        <w:pStyle w:val="Kop2"/>
      </w:pPr>
      <w:r w:rsidRPr="00762523">
        <w:t>Wie neemt het uiteindelijke besluit</w:t>
      </w:r>
    </w:p>
    <w:p w:rsidR="006B740D" w:rsidRPr="00762523" w:rsidRDefault="00747780"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6B740D" w:rsidRPr="00762523" w:rsidRDefault="006B740D" w:rsidP="00EE2034">
      <w:pPr>
        <w:pStyle w:val="Kop2"/>
      </w:pPr>
      <w:r w:rsidRPr="00762523">
        <w:t>Portefeuillehouder</w:t>
      </w:r>
    </w:p>
    <w:p w:rsidR="006B740D" w:rsidRDefault="00747780" w:rsidP="00EE2034">
      <w:pPr>
        <w:spacing w:after="0" w:line="240" w:lineRule="auto"/>
      </w:pPr>
      <w:r>
        <w:t>M.J.M. Boons</w:t>
      </w:r>
    </w:p>
    <w:p w:rsidR="00747780" w:rsidRPr="00762523" w:rsidRDefault="00747780" w:rsidP="00EE2034">
      <w:pPr>
        <w:spacing w:after="0" w:line="240" w:lineRule="auto"/>
      </w:pPr>
    </w:p>
    <w:p w:rsidR="006B740D" w:rsidRPr="00762523" w:rsidRDefault="006B740D" w:rsidP="00EE2034">
      <w:pPr>
        <w:spacing w:after="0" w:line="240" w:lineRule="auto"/>
      </w:pPr>
    </w:p>
    <w:p w:rsidR="006B740D" w:rsidRPr="00762523" w:rsidRDefault="006B740D" w:rsidP="00EE2034">
      <w:pPr>
        <w:pStyle w:val="Kop1"/>
      </w:pPr>
      <w:r w:rsidRPr="00762523">
        <w:lastRenderedPageBreak/>
        <w:t xml:space="preserve">Voorstel </w:t>
      </w:r>
      <w:r w:rsidR="005E7EBA">
        <w:rPr>
          <w:szCs w:val="22"/>
        </w:rPr>
        <w:t>Regeling uitvoering Eigendommenbeleid</w:t>
      </w:r>
    </w:p>
    <w:p w:rsidR="006B740D" w:rsidRPr="00762523" w:rsidRDefault="006B740D" w:rsidP="00EE2034">
      <w:pPr>
        <w:pStyle w:val="Kop2"/>
      </w:pPr>
      <w:r w:rsidRPr="00762523">
        <w:t>Besluit</w:t>
      </w:r>
    </w:p>
    <w:p w:rsidR="005E7EBA" w:rsidRPr="005E7EBA" w:rsidRDefault="005E7EBA" w:rsidP="00EE2034">
      <w:pPr>
        <w:spacing w:after="0" w:line="240" w:lineRule="auto"/>
        <w:rPr>
          <w:rFonts w:ascii="Calibri" w:eastAsia="Calibri" w:hAnsi="Calibri" w:cs="Calibri"/>
        </w:rPr>
      </w:pPr>
      <w:r w:rsidRPr="005E7EBA">
        <w:t>De</w:t>
      </w:r>
      <w:r w:rsidRPr="005E7EBA">
        <w:rPr>
          <w:rFonts w:ascii="Calibri" w:eastAsia="Calibri" w:hAnsi="Calibri" w:cs="Calibri"/>
        </w:rPr>
        <w:t xml:space="preserve"> Regeling eigendommenbeleid Waterschap Rivierenland vast te stellen.</w:t>
      </w:r>
    </w:p>
    <w:p w:rsidR="006B740D" w:rsidRPr="00762523" w:rsidRDefault="006B740D" w:rsidP="00EE2034">
      <w:pPr>
        <w:pStyle w:val="Kop2"/>
      </w:pPr>
      <w:r w:rsidRPr="00762523">
        <w:t>Context</w:t>
      </w:r>
    </w:p>
    <w:p w:rsidR="006B740D" w:rsidRPr="00762523" w:rsidRDefault="00545C20" w:rsidP="00EE2034">
      <w:pPr>
        <w:autoSpaceDE w:val="0"/>
        <w:autoSpaceDN w:val="0"/>
        <w:adjustRightInd w:val="0"/>
        <w:spacing w:after="0" w:line="240" w:lineRule="auto"/>
        <w:rPr>
          <w:rFonts w:ascii="Calibri" w:hAnsi="Calibri" w:cs="Calibri"/>
        </w:rPr>
      </w:pPr>
      <w:r w:rsidRPr="00545C20">
        <w:rPr>
          <w:rFonts w:ascii="Calibri" w:eastAsia="Calibri" w:hAnsi="Calibri" w:cs="Arial"/>
        </w:rPr>
        <w:t xml:space="preserve">De in oktober 2023 vastgestelde Nota Eigendommenbeleid 2023 biedt de noodzakelijke strategische kaders voor onder andere de grondverwerving en vereist een nadere uitwerking in een uitvoeringregeling. </w:t>
      </w:r>
      <w:r w:rsidRPr="00545C20">
        <w:rPr>
          <w:rFonts w:ascii="Calibri" w:eastAsia="Times New Roman" w:hAnsi="Calibri" w:cs="Times New Roman"/>
          <w:snapToGrid w:val="0"/>
          <w:lang w:eastAsia="nl-NL"/>
        </w:rPr>
        <w:t>In deze regeling zijn diverse onderwerpen vanuit het Eigendommenbeleid 2023 nader uitgewerkt. Het betreft een uitwerking met een uitvoerend danwel operationeel karakter.</w:t>
      </w:r>
    </w:p>
    <w:p w:rsidR="006B740D" w:rsidRPr="00762523" w:rsidRDefault="006B740D" w:rsidP="00EE2034">
      <w:pPr>
        <w:pStyle w:val="Kop2"/>
      </w:pPr>
      <w:r w:rsidRPr="00762523">
        <w:t>Wie neemt het uiteindelijke besluit</w:t>
      </w:r>
    </w:p>
    <w:p w:rsidR="006B740D" w:rsidRPr="00762523" w:rsidRDefault="003C0CFF" w:rsidP="00EE2034">
      <w:pPr>
        <w:tabs>
          <w:tab w:val="left" w:pos="900"/>
        </w:tabs>
        <w:autoSpaceDE w:val="0"/>
        <w:autoSpaceDN w:val="0"/>
        <w:adjustRightInd w:val="0"/>
        <w:spacing w:after="0" w:line="240" w:lineRule="auto"/>
        <w:rPr>
          <w:rFonts w:ascii="Calibri" w:hAnsi="Calibri" w:cs="Calibri"/>
        </w:rPr>
      </w:pPr>
      <w:r>
        <w:rPr>
          <w:rFonts w:ascii="Calibri" w:hAnsi="Calibri" w:cs="Calibri"/>
        </w:rPr>
        <w:t>Dagelijks Bestuur</w:t>
      </w:r>
    </w:p>
    <w:p w:rsidR="006B740D" w:rsidRPr="00762523" w:rsidRDefault="006B740D" w:rsidP="00EE2034">
      <w:pPr>
        <w:pStyle w:val="Kop2"/>
      </w:pPr>
      <w:r w:rsidRPr="00762523">
        <w:t>Portefeuillehouder</w:t>
      </w:r>
    </w:p>
    <w:p w:rsidR="003C0CFF" w:rsidRDefault="003C0CFF" w:rsidP="00EE2034">
      <w:pPr>
        <w:spacing w:after="0" w:line="240" w:lineRule="auto"/>
      </w:pPr>
      <w:r>
        <w:t>M.J.M. Boons</w:t>
      </w:r>
    </w:p>
    <w:p w:rsidR="006B740D" w:rsidRPr="00762523" w:rsidRDefault="006B740D" w:rsidP="00EE2034">
      <w:pPr>
        <w:spacing w:after="0" w:line="240" w:lineRule="auto"/>
      </w:pPr>
    </w:p>
    <w:p w:rsidR="006B740D" w:rsidRPr="00762523" w:rsidRDefault="006B740D" w:rsidP="00EE2034">
      <w:pPr>
        <w:spacing w:after="0" w:line="240" w:lineRule="auto"/>
      </w:pPr>
    </w:p>
    <w:p w:rsidR="006B740D" w:rsidRPr="00762523" w:rsidRDefault="006B740D" w:rsidP="00EE2034">
      <w:pPr>
        <w:pStyle w:val="Kop1"/>
      </w:pPr>
      <w:r w:rsidRPr="00762523">
        <w:t xml:space="preserve">Voorstel </w:t>
      </w:r>
      <w:r w:rsidR="00800A87" w:rsidRPr="00E659DC">
        <w:rPr>
          <w:rFonts w:cstheme="minorHAnsi"/>
          <w:szCs w:val="22"/>
        </w:rPr>
        <w:t>Wijziging GR Het Waterschapshuis a.g.v. wijziging Wet gemeenschappelijke regelingen</w:t>
      </w:r>
      <w:r w:rsidR="00800A87">
        <w:rPr>
          <w:rFonts w:cstheme="minorHAnsi"/>
          <w:szCs w:val="22"/>
        </w:rPr>
        <w:t xml:space="preserve"> </w:t>
      </w:r>
    </w:p>
    <w:p w:rsidR="006B740D" w:rsidRPr="00762523" w:rsidRDefault="006B740D" w:rsidP="00EE2034">
      <w:pPr>
        <w:pStyle w:val="Kop2"/>
      </w:pPr>
      <w:r w:rsidRPr="00762523">
        <w:t>Besluit</w:t>
      </w:r>
    </w:p>
    <w:p w:rsidR="006B740D" w:rsidRPr="00762523" w:rsidRDefault="00800A87" w:rsidP="00EE2034">
      <w:pPr>
        <w:autoSpaceDE w:val="0"/>
        <w:autoSpaceDN w:val="0"/>
        <w:adjustRightInd w:val="0"/>
        <w:spacing w:after="0" w:line="240" w:lineRule="auto"/>
        <w:rPr>
          <w:rFonts w:ascii="Calibri" w:hAnsi="Calibri" w:cs="Calibri"/>
        </w:rPr>
      </w:pPr>
      <w:r w:rsidRPr="00800A87">
        <w:rPr>
          <w:rFonts w:ascii="Calibri" w:eastAsia="Times New Roman" w:hAnsi="Calibri" w:cs="Calibri"/>
          <w:bCs/>
          <w:lang w:eastAsia="nl-NL"/>
        </w:rPr>
        <w:t>Het college van dijkgraaf en heemraden toestemming te verlenen om over te gaan tot wijziging van de Gemeenschappelijke regeling (GR) Het Waterschapshuis, conform het bijgevoegde ontwerp en op basis van het bijgevoegde besluit.</w:t>
      </w:r>
    </w:p>
    <w:p w:rsidR="006B740D" w:rsidRPr="00762523" w:rsidRDefault="006B740D" w:rsidP="00EE2034">
      <w:pPr>
        <w:pStyle w:val="Kop2"/>
      </w:pPr>
      <w:r w:rsidRPr="00762523">
        <w:t>Context</w:t>
      </w:r>
    </w:p>
    <w:p w:rsidR="00902CD7" w:rsidRPr="00902CD7" w:rsidRDefault="00902CD7" w:rsidP="00EE2034">
      <w:pPr>
        <w:autoSpaceDE w:val="0"/>
        <w:autoSpaceDN w:val="0"/>
        <w:adjustRightInd w:val="0"/>
        <w:spacing w:after="0" w:line="240" w:lineRule="auto"/>
        <w:rPr>
          <w:rFonts w:ascii="Calibri" w:eastAsia="Times New Roman" w:hAnsi="Calibri" w:cs="Calibri"/>
          <w:color w:val="000000"/>
          <w:lang w:eastAsia="nl-NL"/>
        </w:rPr>
      </w:pPr>
      <w:r w:rsidRPr="00902CD7">
        <w:rPr>
          <w:rFonts w:ascii="Calibri" w:eastAsia="Times New Roman" w:hAnsi="Calibri" w:cs="Calibri"/>
          <w:color w:val="000000"/>
          <w:lang w:eastAsia="nl-NL"/>
        </w:rPr>
        <w:t>Op 1 juli 2022 is de Wet gem</w:t>
      </w:r>
      <w:r>
        <w:rPr>
          <w:rFonts w:ascii="Calibri" w:eastAsia="Times New Roman" w:hAnsi="Calibri" w:cs="Calibri"/>
          <w:color w:val="000000"/>
          <w:lang w:eastAsia="nl-NL"/>
        </w:rPr>
        <w:t>eenschappelijke regelingen (Wgr</w:t>
      </w:r>
      <w:r w:rsidRPr="00902CD7">
        <w:rPr>
          <w:rFonts w:ascii="Calibri" w:eastAsia="Times New Roman" w:hAnsi="Calibri" w:cs="Calibri"/>
          <w:color w:val="000000"/>
          <w:lang w:eastAsia="nl-NL"/>
        </w:rPr>
        <w:t>) gewijzigd. Uiterlijk 1 juli 2024 moeten de wijzigingen van de wet zijn verwerkt in de bestaande gemeenschappelijke regelingen.</w:t>
      </w:r>
    </w:p>
    <w:p w:rsidR="00902CD7" w:rsidRPr="00902CD7" w:rsidRDefault="00902CD7" w:rsidP="00EE2034">
      <w:pPr>
        <w:autoSpaceDE w:val="0"/>
        <w:autoSpaceDN w:val="0"/>
        <w:adjustRightInd w:val="0"/>
        <w:spacing w:after="0" w:line="240" w:lineRule="auto"/>
        <w:rPr>
          <w:rFonts w:ascii="Calibri" w:eastAsia="Times New Roman" w:hAnsi="Calibri" w:cs="Calibri"/>
          <w:color w:val="000000"/>
          <w:lang w:eastAsia="nl-NL"/>
        </w:rPr>
      </w:pPr>
      <w:r w:rsidRPr="00902CD7">
        <w:rPr>
          <w:rFonts w:ascii="Calibri" w:eastAsia="Times New Roman" w:hAnsi="Calibri" w:cs="Calibri"/>
          <w:color w:val="000000"/>
          <w:lang w:eastAsia="nl-NL"/>
        </w:rPr>
        <w:t xml:space="preserve">De wet beoogt de democratische legitimatie va n gemeenschappelijke regelingen en de kaderstellende en controlerende rol van gemeenteraden, provinciale staten en algemene besturen van waterschappen bij taken, die in gemeenschappelijke regelingen worden uitgevoerd, te versterken. Dit heeft tot gevolg dat ook de GR Het Waterschapshuis moet worden gewijzigd. </w:t>
      </w:r>
    </w:p>
    <w:p w:rsidR="00902CD7" w:rsidRPr="00902CD7" w:rsidRDefault="00902CD7" w:rsidP="00EE2034">
      <w:pPr>
        <w:autoSpaceDE w:val="0"/>
        <w:autoSpaceDN w:val="0"/>
        <w:adjustRightInd w:val="0"/>
        <w:spacing w:after="0" w:line="240" w:lineRule="auto"/>
        <w:rPr>
          <w:rFonts w:ascii="Calibri" w:eastAsia="Times New Roman" w:hAnsi="Calibri" w:cs="Calibri"/>
          <w:color w:val="000000"/>
          <w:lang w:eastAsia="nl-NL"/>
        </w:rPr>
      </w:pPr>
      <w:r w:rsidRPr="00902CD7">
        <w:rPr>
          <w:rFonts w:ascii="Calibri" w:eastAsia="Times New Roman" w:hAnsi="Calibri" w:cs="Calibri"/>
          <w:color w:val="000000"/>
          <w:lang w:eastAsia="nl-NL"/>
        </w:rPr>
        <w:t xml:space="preserve">Voordat een daadwerkelijke wijziging van de GR Het Waterschapshuis mogelijk is, hebben de algemene besturen van de deelnemende waterschappen de mogelijkheid gekregen een zienswijze te geven over de voorgestelde wijziging van de regeling. Het algemeen bestuur heeft in zijn vergadering van 9 oktober 2023 een zienswijze gegeven, die met het dagelijks bestuur van Het Waterschapshuis is gedeeld. </w:t>
      </w:r>
    </w:p>
    <w:p w:rsidR="00902CD7" w:rsidRPr="00902CD7" w:rsidRDefault="00902CD7" w:rsidP="00EE2034">
      <w:pPr>
        <w:autoSpaceDE w:val="0"/>
        <w:autoSpaceDN w:val="0"/>
        <w:adjustRightInd w:val="0"/>
        <w:spacing w:after="0" w:line="240" w:lineRule="auto"/>
        <w:rPr>
          <w:rFonts w:ascii="Calibri" w:eastAsia="Times New Roman" w:hAnsi="Calibri" w:cs="Calibri"/>
          <w:color w:val="000000"/>
          <w:sz w:val="19"/>
          <w:szCs w:val="19"/>
          <w:lang w:eastAsia="nl-NL"/>
        </w:rPr>
      </w:pPr>
      <w:r w:rsidRPr="00902CD7">
        <w:rPr>
          <w:rFonts w:ascii="Calibri" w:eastAsia="Times New Roman" w:hAnsi="Calibri" w:cs="Calibri"/>
          <w:color w:val="000000"/>
          <w:lang w:eastAsia="nl-NL"/>
        </w:rPr>
        <w:t>Tevens heeft het algemeen bestuur Het Waterschapshuis verzocht met verdergaande voorstellen te komen om de gemeenschappelijke regeling van Het Waterschapshuis zodanig aan te passen dat invulling wordt gegeven aan het doel van de gewijzigde Wet gemeenschappelijke regeling, namelijk het versterken van de kaderstellende en controlerende rol van de algemene besturen van de waterschappen.</w:t>
      </w:r>
    </w:p>
    <w:p w:rsidR="00902CD7" w:rsidRPr="00902CD7" w:rsidRDefault="00902CD7" w:rsidP="00EE2034">
      <w:pPr>
        <w:autoSpaceDE w:val="0"/>
        <w:autoSpaceDN w:val="0"/>
        <w:adjustRightInd w:val="0"/>
        <w:spacing w:after="0" w:line="240" w:lineRule="auto"/>
        <w:rPr>
          <w:rFonts w:ascii="Calibri" w:eastAsia="Times New Roman" w:hAnsi="Calibri" w:cs="Calibri"/>
          <w:color w:val="000000"/>
          <w:lang w:eastAsia="nl-NL"/>
        </w:rPr>
      </w:pPr>
      <w:r w:rsidRPr="00902CD7">
        <w:rPr>
          <w:rFonts w:ascii="Calibri" w:eastAsia="Times New Roman" w:hAnsi="Calibri" w:cs="Calibri"/>
          <w:color w:val="000000"/>
          <w:lang w:eastAsia="nl-NL"/>
        </w:rPr>
        <w:t xml:space="preserve">De zienswijze van het algemeen bestuur heeft niet geleid tot een wijziging van de regeling. </w:t>
      </w:r>
    </w:p>
    <w:p w:rsidR="006B740D" w:rsidRPr="00762523" w:rsidRDefault="00902CD7" w:rsidP="00EE2034">
      <w:pPr>
        <w:autoSpaceDE w:val="0"/>
        <w:autoSpaceDN w:val="0"/>
        <w:adjustRightInd w:val="0"/>
        <w:spacing w:after="0" w:line="240" w:lineRule="auto"/>
        <w:rPr>
          <w:rFonts w:ascii="Calibri" w:hAnsi="Calibri" w:cs="Calibri"/>
        </w:rPr>
      </w:pPr>
      <w:r w:rsidRPr="00902CD7">
        <w:rPr>
          <w:rFonts w:ascii="Calibri" w:eastAsia="Times New Roman" w:hAnsi="Calibri" w:cs="Calibri"/>
          <w:color w:val="000000"/>
          <w:lang w:eastAsia="nl-NL"/>
        </w:rPr>
        <w:t xml:space="preserve">Op basis van de Wgr moet het algemeen bestuur eerst toestemming geven aan het dagelijks bestuur om te mogen instemmen met de wijziging van de GR Het Waterschapshuis. De wijziging van de GR Het Waterschapshuis stelt het algemeen bestuur van Het Waterschapshuis vast bij volstrekte meerderheid. </w:t>
      </w:r>
    </w:p>
    <w:p w:rsidR="006B740D" w:rsidRPr="00762523" w:rsidRDefault="006B740D" w:rsidP="00EE2034">
      <w:pPr>
        <w:pStyle w:val="Kop2"/>
      </w:pPr>
      <w:r w:rsidRPr="00762523">
        <w:t>Wie neemt het uiteindelijke besluit</w:t>
      </w:r>
    </w:p>
    <w:p w:rsidR="006B740D" w:rsidRPr="00762523" w:rsidRDefault="00902CD7"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6B740D" w:rsidRPr="00762523" w:rsidRDefault="006B740D" w:rsidP="00EE2034">
      <w:pPr>
        <w:pStyle w:val="Kop2"/>
      </w:pPr>
      <w:r w:rsidRPr="00762523">
        <w:t>Portefeuillehouder</w:t>
      </w:r>
    </w:p>
    <w:p w:rsidR="006B740D" w:rsidRPr="00762523" w:rsidRDefault="00902CD7" w:rsidP="00EE2034">
      <w:pPr>
        <w:spacing w:after="0" w:line="240" w:lineRule="auto"/>
      </w:pPr>
      <w:r>
        <w:t>M.J.M. Boons</w:t>
      </w:r>
    </w:p>
    <w:p w:rsidR="006B740D" w:rsidRPr="00762523" w:rsidRDefault="006B740D" w:rsidP="00EE2034">
      <w:pPr>
        <w:pStyle w:val="Kop1"/>
      </w:pPr>
      <w:r w:rsidRPr="00762523">
        <w:lastRenderedPageBreak/>
        <w:t xml:space="preserve">Voorstel </w:t>
      </w:r>
      <w:r w:rsidR="00AC6FA0" w:rsidRPr="00E659DC">
        <w:rPr>
          <w:rFonts w:cstheme="minorHAnsi"/>
          <w:szCs w:val="22"/>
        </w:rPr>
        <w:t xml:space="preserve">Geactualiseerde begroting 2024 en ontwerpbegroting 2025 van de Gemeenschappelijke Regeling Het Waterschapshuis </w:t>
      </w:r>
    </w:p>
    <w:p w:rsidR="006B740D" w:rsidRPr="00762523" w:rsidRDefault="006B740D" w:rsidP="00EE2034">
      <w:pPr>
        <w:pStyle w:val="Kop2"/>
      </w:pPr>
      <w:r w:rsidRPr="00762523">
        <w:t>Besluit</w:t>
      </w:r>
    </w:p>
    <w:p w:rsidR="00AC6FA0" w:rsidRPr="00AC6FA0" w:rsidRDefault="00AC6FA0" w:rsidP="00EE2034">
      <w:pPr>
        <w:autoSpaceDE w:val="0"/>
        <w:autoSpaceDN w:val="0"/>
        <w:adjustRightInd w:val="0"/>
        <w:spacing w:after="0" w:line="240" w:lineRule="auto"/>
        <w:ind w:left="357" w:hanging="360"/>
        <w:rPr>
          <w:rFonts w:ascii="Calibri" w:eastAsia="Times New Roman" w:hAnsi="Calibri" w:cs="Calibri"/>
          <w:bCs/>
          <w:lang w:eastAsia="nl-NL"/>
        </w:rPr>
      </w:pPr>
      <w:r w:rsidRPr="00AC6FA0">
        <w:rPr>
          <w:rFonts w:ascii="Calibri" w:eastAsia="Times New Roman" w:hAnsi="Calibri" w:cs="Calibri"/>
          <w:bCs/>
          <w:lang w:eastAsia="nl-NL"/>
        </w:rPr>
        <w:t>1)</w:t>
      </w:r>
      <w:r w:rsidRPr="00AC6FA0">
        <w:rPr>
          <w:rFonts w:ascii="Calibri" w:eastAsia="Times New Roman" w:hAnsi="Calibri" w:cs="Calibri"/>
          <w:bCs/>
          <w:lang w:eastAsia="nl-NL"/>
        </w:rPr>
        <w:tab/>
      </w:r>
      <w:r w:rsidR="006D7986" w:rsidRPr="000B3468">
        <w:rPr>
          <w:rFonts w:ascii="Calibri" w:hAnsi="Calibri"/>
        </w:rPr>
        <w:t xml:space="preserve">Kennis </w:t>
      </w:r>
      <w:r w:rsidR="006D7986" w:rsidRPr="000B3468">
        <w:rPr>
          <w:rFonts w:ascii="Calibri" w:eastAsia="Calibri" w:hAnsi="Calibri" w:cs="Times New Roman"/>
        </w:rPr>
        <w:t>te nemen van de geactualiseerde begroting 2024 HWH.</w:t>
      </w:r>
    </w:p>
    <w:p w:rsidR="00AC6FA0" w:rsidRPr="00AC6FA0" w:rsidRDefault="00AC6FA0" w:rsidP="00EE2034">
      <w:pPr>
        <w:autoSpaceDE w:val="0"/>
        <w:autoSpaceDN w:val="0"/>
        <w:adjustRightInd w:val="0"/>
        <w:spacing w:after="0" w:line="240" w:lineRule="auto"/>
        <w:ind w:left="357" w:hanging="360"/>
        <w:rPr>
          <w:rFonts w:ascii="Calibri" w:eastAsia="Times New Roman" w:hAnsi="Calibri" w:cs="Calibri"/>
          <w:bCs/>
          <w:lang w:eastAsia="nl-NL"/>
        </w:rPr>
      </w:pPr>
      <w:r w:rsidRPr="00AC6FA0">
        <w:rPr>
          <w:rFonts w:ascii="Calibri" w:eastAsia="Times New Roman" w:hAnsi="Calibri" w:cs="Calibri"/>
          <w:bCs/>
          <w:lang w:eastAsia="nl-NL"/>
        </w:rPr>
        <w:t>2)</w:t>
      </w:r>
      <w:r w:rsidRPr="00AC6FA0">
        <w:rPr>
          <w:rFonts w:ascii="Calibri" w:eastAsia="Times New Roman" w:hAnsi="Calibri" w:cs="Calibri"/>
          <w:bCs/>
          <w:lang w:eastAsia="nl-NL"/>
        </w:rPr>
        <w:tab/>
      </w:r>
      <w:r w:rsidR="006D7986">
        <w:rPr>
          <w:rFonts w:ascii="Calibri" w:eastAsia="Calibri" w:hAnsi="Calibri" w:cs="Times New Roman"/>
        </w:rPr>
        <w:t>De</w:t>
      </w:r>
      <w:r w:rsidR="006D7986" w:rsidRPr="000B3468">
        <w:rPr>
          <w:rFonts w:ascii="Calibri" w:hAnsi="Calibri"/>
        </w:rPr>
        <w:t xml:space="preserve"> zienswijze op de ontwerpbegroting 2025 HWH in te dienen.</w:t>
      </w:r>
    </w:p>
    <w:p w:rsidR="006B740D" w:rsidRPr="00762523" w:rsidRDefault="006B740D" w:rsidP="00EE2034">
      <w:pPr>
        <w:pStyle w:val="Kop2"/>
      </w:pPr>
      <w:r w:rsidRPr="00762523">
        <w:t>Context</w:t>
      </w:r>
    </w:p>
    <w:p w:rsidR="003415C2" w:rsidRPr="003415C2" w:rsidRDefault="003415C2" w:rsidP="00EE2034">
      <w:pPr>
        <w:autoSpaceDE w:val="0"/>
        <w:autoSpaceDN w:val="0"/>
        <w:adjustRightInd w:val="0"/>
        <w:spacing w:after="0" w:line="240" w:lineRule="auto"/>
        <w:rPr>
          <w:rFonts w:ascii="Calibri" w:eastAsia="Times New Roman" w:hAnsi="Calibri" w:cs="Calibri"/>
          <w:color w:val="000000"/>
          <w:lang w:eastAsia="nl-NL"/>
        </w:rPr>
      </w:pPr>
      <w:r w:rsidRPr="003415C2">
        <w:rPr>
          <w:rFonts w:ascii="Calibri" w:eastAsia="Times New Roman" w:hAnsi="Calibri" w:cs="Calibri"/>
          <w:color w:val="000000"/>
          <w:lang w:eastAsia="nl-NL"/>
        </w:rPr>
        <w:t>Het Waterschapshuis (HWH) is de regie- en uitvoeringsorganisatie voor de waterschappen op het gebied van informatie- en communicatietechnologie. Het Waterschapshuis is in 2005 opgericht om samenwerking tussen waterschappen te bevorderen, kostenbesparingen te realiseren en om processen tussen waterschappen te stroomlijnen. Het Algemeen Bestuur van HWH is verantwoordelijk voor het functioneren van de uitvoeringsorganisatie HWH. Hierin zijn alle waterschappen, waaronder Waterschap Rivierenland, vertegenwoordigd in de rol van eigenaar. Op ambtelijk niveau wordt tussen de waterschappen afgestemd welke projecten opportuun zijn om in samenwerking uit te voeren. Jaarlijks wordt de begroting van Het Waterschapshuis door HWH opgesteld, en wordt ook van Waterschap Rivierenla</w:t>
      </w:r>
      <w:r>
        <w:rPr>
          <w:rFonts w:ascii="Calibri" w:eastAsia="Times New Roman" w:hAnsi="Calibri" w:cs="Calibri"/>
          <w:color w:val="000000"/>
          <w:lang w:eastAsia="nl-NL"/>
        </w:rPr>
        <w:t>nd om een zienswijze gevraagd.</w:t>
      </w:r>
    </w:p>
    <w:p w:rsidR="006B740D" w:rsidRPr="00762523" w:rsidRDefault="003415C2" w:rsidP="00EE2034">
      <w:pPr>
        <w:autoSpaceDE w:val="0"/>
        <w:autoSpaceDN w:val="0"/>
        <w:adjustRightInd w:val="0"/>
        <w:spacing w:after="0" w:line="240" w:lineRule="auto"/>
        <w:rPr>
          <w:rFonts w:ascii="Calibri" w:hAnsi="Calibri" w:cs="Calibri"/>
        </w:rPr>
      </w:pPr>
      <w:r w:rsidRPr="003415C2">
        <w:rPr>
          <w:rFonts w:ascii="Calibri" w:eastAsia="Times New Roman" w:hAnsi="Calibri" w:cs="Calibri"/>
          <w:color w:val="000000"/>
          <w:lang w:eastAsia="nl-NL"/>
        </w:rPr>
        <w:t>Waterschap Rivierenland heeft de geactualiseerde begroting 2024 en de ontwerpbegroting 2025 ontvangen. De geactualiseerde begroting 2024 is toegezonden ter kennisneming. De ontwerpbegroting 2025 is toegezonden met het verzoek tot een zienswijze vanuit ons waterschap.</w:t>
      </w:r>
    </w:p>
    <w:p w:rsidR="006B740D" w:rsidRPr="00762523" w:rsidRDefault="006B740D" w:rsidP="00EE2034">
      <w:pPr>
        <w:pStyle w:val="Kop2"/>
      </w:pPr>
      <w:r w:rsidRPr="00762523">
        <w:t>Wie neemt het uiteindelijke besluit</w:t>
      </w:r>
    </w:p>
    <w:p w:rsidR="006B740D" w:rsidRPr="00762523" w:rsidRDefault="003415C2"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6B740D" w:rsidRPr="00762523" w:rsidRDefault="006B740D" w:rsidP="00EE2034">
      <w:pPr>
        <w:pStyle w:val="Kop2"/>
      </w:pPr>
      <w:r w:rsidRPr="00762523">
        <w:t>Portefeuillehouder</w:t>
      </w:r>
    </w:p>
    <w:p w:rsidR="00F755BA" w:rsidRPr="00762523" w:rsidRDefault="003415C2" w:rsidP="00EE2034">
      <w:pPr>
        <w:spacing w:after="0" w:line="240" w:lineRule="auto"/>
      </w:pPr>
      <w:r>
        <w:t>M.J.M. Boons</w:t>
      </w:r>
    </w:p>
    <w:p w:rsidR="006B740D" w:rsidRPr="00762523" w:rsidRDefault="006B740D" w:rsidP="00EE2034">
      <w:pPr>
        <w:spacing w:after="0" w:line="240" w:lineRule="auto"/>
      </w:pPr>
    </w:p>
    <w:p w:rsidR="00762523" w:rsidRPr="00762523" w:rsidRDefault="00762523" w:rsidP="00EE2034">
      <w:pPr>
        <w:pStyle w:val="Kop1"/>
      </w:pPr>
      <w:r w:rsidRPr="00762523">
        <w:t xml:space="preserve">Voorstel </w:t>
      </w:r>
      <w:r w:rsidR="00BF4774" w:rsidRPr="00E659DC">
        <w:rPr>
          <w:rFonts w:cstheme="minorHAnsi"/>
          <w:szCs w:val="22"/>
        </w:rPr>
        <w:t>Financieringsbijdrage overeenkomst Gastvrije Waaldijk</w:t>
      </w:r>
      <w:r w:rsidR="00BF4774">
        <w:rPr>
          <w:rFonts w:cstheme="minorHAnsi"/>
          <w:szCs w:val="22"/>
        </w:rPr>
        <w:t xml:space="preserve"> </w:t>
      </w:r>
    </w:p>
    <w:p w:rsidR="00762523" w:rsidRPr="00762523" w:rsidRDefault="00762523" w:rsidP="00EE2034">
      <w:pPr>
        <w:pStyle w:val="Kop2"/>
      </w:pPr>
      <w:r w:rsidRPr="00762523">
        <w:t>Besluit</w:t>
      </w:r>
    </w:p>
    <w:p w:rsidR="00BF4774" w:rsidRPr="00BF4774" w:rsidRDefault="00BF4774" w:rsidP="00EE2034">
      <w:pPr>
        <w:autoSpaceDE w:val="0"/>
        <w:autoSpaceDN w:val="0"/>
        <w:adjustRightInd w:val="0"/>
        <w:spacing w:after="0" w:line="240" w:lineRule="auto"/>
        <w:ind w:left="357" w:hanging="360"/>
        <w:rPr>
          <w:rFonts w:ascii="Calibri" w:eastAsia="Times New Roman" w:hAnsi="Calibri" w:cs="Calibri"/>
          <w:bCs/>
          <w:lang w:eastAsia="nl-NL"/>
        </w:rPr>
      </w:pPr>
      <w:r w:rsidRPr="00BF4774">
        <w:rPr>
          <w:rFonts w:ascii="Calibri" w:eastAsia="Times New Roman" w:hAnsi="Calibri" w:cs="Calibri"/>
          <w:bCs/>
          <w:lang w:eastAsia="nl-NL"/>
        </w:rPr>
        <w:t>1.</w:t>
      </w:r>
      <w:r w:rsidRPr="00BF4774">
        <w:rPr>
          <w:rFonts w:ascii="Calibri" w:eastAsia="Times New Roman" w:hAnsi="Calibri" w:cs="Calibri"/>
          <w:bCs/>
          <w:lang w:eastAsia="nl-NL"/>
        </w:rPr>
        <w:tab/>
        <w:t xml:space="preserve">Kennis te nemen van de stand van zaken van Gastvrije Waaldijk.  </w:t>
      </w:r>
    </w:p>
    <w:p w:rsidR="00BF4774" w:rsidRPr="00BF4774" w:rsidRDefault="00BF4774" w:rsidP="00EE2034">
      <w:pPr>
        <w:autoSpaceDE w:val="0"/>
        <w:autoSpaceDN w:val="0"/>
        <w:adjustRightInd w:val="0"/>
        <w:spacing w:after="0" w:line="240" w:lineRule="auto"/>
        <w:ind w:left="357" w:hanging="360"/>
        <w:rPr>
          <w:rFonts w:ascii="Calibri" w:eastAsia="Times New Roman" w:hAnsi="Calibri" w:cs="Calibri"/>
          <w:bCs/>
          <w:lang w:eastAsia="nl-NL"/>
        </w:rPr>
      </w:pPr>
      <w:r w:rsidRPr="00BF4774">
        <w:rPr>
          <w:rFonts w:ascii="Calibri" w:eastAsia="Times New Roman" w:hAnsi="Calibri" w:cs="Calibri"/>
          <w:bCs/>
          <w:lang w:eastAsia="nl-NL"/>
        </w:rPr>
        <w:t>2.</w:t>
      </w:r>
      <w:r w:rsidRPr="00BF4774">
        <w:rPr>
          <w:rFonts w:ascii="Calibri" w:eastAsia="Times New Roman" w:hAnsi="Calibri" w:cs="Calibri"/>
          <w:bCs/>
          <w:lang w:eastAsia="nl-NL"/>
        </w:rPr>
        <w:tab/>
        <w:t>Kennis te nemen van het advies van Mazars met betrekking tot de mogelijkheden van btw-compensatie.</w:t>
      </w:r>
    </w:p>
    <w:p w:rsidR="00BF4774" w:rsidRPr="00BF4774" w:rsidRDefault="00BF4774" w:rsidP="00EE2034">
      <w:pPr>
        <w:autoSpaceDE w:val="0"/>
        <w:autoSpaceDN w:val="0"/>
        <w:adjustRightInd w:val="0"/>
        <w:spacing w:after="0" w:line="240" w:lineRule="auto"/>
        <w:ind w:left="357" w:hanging="360"/>
        <w:rPr>
          <w:rFonts w:ascii="Calibri" w:eastAsia="Times New Roman" w:hAnsi="Calibri" w:cs="Calibri"/>
          <w:bCs/>
          <w:lang w:eastAsia="nl-NL"/>
        </w:rPr>
      </w:pPr>
      <w:r w:rsidRPr="00BF4774">
        <w:rPr>
          <w:rFonts w:ascii="Calibri" w:eastAsia="Times New Roman" w:hAnsi="Calibri" w:cs="Calibri"/>
          <w:bCs/>
          <w:lang w:eastAsia="nl-NL"/>
        </w:rPr>
        <w:t>3.</w:t>
      </w:r>
      <w:r w:rsidRPr="00BF4774">
        <w:rPr>
          <w:rFonts w:ascii="Calibri" w:eastAsia="Times New Roman" w:hAnsi="Calibri" w:cs="Calibri"/>
          <w:bCs/>
          <w:lang w:eastAsia="nl-NL"/>
        </w:rPr>
        <w:tab/>
        <w:t xml:space="preserve">De btw-compensatie in gang zetten conform het advies van Mazars. </w:t>
      </w:r>
    </w:p>
    <w:p w:rsidR="00BF4774" w:rsidRPr="00BF4774" w:rsidRDefault="00BF4774" w:rsidP="00EE2034">
      <w:pPr>
        <w:autoSpaceDE w:val="0"/>
        <w:autoSpaceDN w:val="0"/>
        <w:adjustRightInd w:val="0"/>
        <w:spacing w:after="0" w:line="240" w:lineRule="auto"/>
        <w:ind w:left="357" w:hanging="360"/>
        <w:rPr>
          <w:rFonts w:ascii="Calibri" w:eastAsia="Times New Roman" w:hAnsi="Calibri" w:cs="Calibri"/>
          <w:bCs/>
          <w:lang w:eastAsia="nl-NL"/>
        </w:rPr>
      </w:pPr>
      <w:r w:rsidRPr="00BF4774">
        <w:rPr>
          <w:rFonts w:ascii="Calibri" w:eastAsia="Times New Roman" w:hAnsi="Calibri" w:cs="Calibri"/>
          <w:bCs/>
          <w:lang w:eastAsia="nl-NL"/>
        </w:rPr>
        <w:t>4.</w:t>
      </w:r>
      <w:r w:rsidRPr="00BF4774">
        <w:rPr>
          <w:rFonts w:ascii="Calibri" w:eastAsia="Times New Roman" w:hAnsi="Calibri" w:cs="Calibri"/>
          <w:bCs/>
          <w:lang w:eastAsia="nl-NL"/>
        </w:rPr>
        <w:tab/>
        <w:t xml:space="preserve">In te stemmen met de financieringsbijdragen aan de deelnemende gemeenten van de Gastvrije Waaldijk conform bijgevoegd voorbeeld. </w:t>
      </w:r>
    </w:p>
    <w:p w:rsidR="00762523" w:rsidRPr="00762523" w:rsidRDefault="00762523" w:rsidP="00EE2034">
      <w:pPr>
        <w:pStyle w:val="Kop2"/>
      </w:pPr>
      <w:r w:rsidRPr="00762523">
        <w:t>Context</w:t>
      </w:r>
    </w:p>
    <w:p w:rsidR="00F755BA" w:rsidRPr="00F755BA" w:rsidRDefault="00F755BA" w:rsidP="00EE2034">
      <w:pPr>
        <w:autoSpaceDE w:val="0"/>
        <w:autoSpaceDN w:val="0"/>
        <w:adjustRightInd w:val="0"/>
        <w:spacing w:after="0" w:line="240" w:lineRule="auto"/>
        <w:rPr>
          <w:rFonts w:ascii="Calibri" w:eastAsia="Times New Roman" w:hAnsi="Calibri" w:cs="Calibri"/>
          <w:color w:val="000000"/>
          <w:lang w:eastAsia="nl-NL"/>
        </w:rPr>
      </w:pPr>
      <w:r w:rsidRPr="00F755BA">
        <w:rPr>
          <w:rFonts w:ascii="Calibri" w:eastAsia="Times New Roman" w:hAnsi="Calibri" w:cs="Calibri"/>
          <w:color w:val="000000"/>
          <w:lang w:eastAsia="nl-NL"/>
        </w:rPr>
        <w:t>In de vergadering van het CDH op 25-4-2023 heeft het college ingestemd met het voorstel om vervolgacties Gastvrije Waaldijk een stap verder te brengen. Inmiddels heeft de provincie Gelderland een aanvullende bijdrage van €</w:t>
      </w:r>
      <w:r>
        <w:rPr>
          <w:rFonts w:ascii="Calibri" w:eastAsia="Times New Roman" w:hAnsi="Calibri" w:cs="Calibri"/>
          <w:color w:val="000000"/>
          <w:lang w:eastAsia="nl-NL"/>
        </w:rPr>
        <w:t> </w:t>
      </w:r>
      <w:r w:rsidRPr="00F755BA">
        <w:rPr>
          <w:rFonts w:ascii="Calibri" w:eastAsia="Times New Roman" w:hAnsi="Calibri" w:cs="Calibri"/>
          <w:color w:val="000000"/>
          <w:lang w:eastAsia="nl-NL"/>
        </w:rPr>
        <w:t xml:space="preserve">0,6 mln. ter beschikking gesteld. Daarnaast is onderzocht of het mogelijk is om te besparen op de kosten van de verharding van de rustpunten. Conclusie is dat hier geen besparing kan worden gerealiseerd. Vervolgens zijn de budgetten per project bepaald en vastgelegd. Om de BTW-compensatie door de gemeenten te kunnen realiseren heeft WSRL advies gevraagd aan fiscaal adviesbureau Mazars. De eerste stap hiervoor is dat de financiën voor de Gastvrije Waaldijk door WSRL als financieringsbijdrage aan de gemeenten worden overgemaakt. </w:t>
      </w:r>
    </w:p>
    <w:p w:rsidR="00F755BA" w:rsidRPr="00F755BA" w:rsidRDefault="00F755BA" w:rsidP="00EE2034">
      <w:pPr>
        <w:autoSpaceDE w:val="0"/>
        <w:autoSpaceDN w:val="0"/>
        <w:adjustRightInd w:val="0"/>
        <w:spacing w:after="0" w:line="240" w:lineRule="auto"/>
        <w:rPr>
          <w:rFonts w:ascii="Calibri" w:eastAsia="Times New Roman" w:hAnsi="Calibri" w:cs="Calibri"/>
          <w:color w:val="000000"/>
          <w:lang w:eastAsia="nl-NL"/>
        </w:rPr>
      </w:pPr>
    </w:p>
    <w:p w:rsidR="00762523" w:rsidRPr="00762523" w:rsidRDefault="00F755BA" w:rsidP="00EE2034">
      <w:pPr>
        <w:autoSpaceDE w:val="0"/>
        <w:autoSpaceDN w:val="0"/>
        <w:adjustRightInd w:val="0"/>
        <w:spacing w:after="0" w:line="240" w:lineRule="auto"/>
        <w:rPr>
          <w:rFonts w:ascii="Calibri" w:hAnsi="Calibri" w:cs="Calibri"/>
        </w:rPr>
      </w:pPr>
      <w:r w:rsidRPr="00F755BA">
        <w:rPr>
          <w:rFonts w:ascii="Calibri" w:eastAsia="Times New Roman" w:hAnsi="Calibri" w:cs="Calibri"/>
          <w:color w:val="000000"/>
          <w:lang w:eastAsia="nl-NL"/>
        </w:rPr>
        <w:t>Op 23 november 2023 zijn de model financieringsbijdrage overeenkomst en de model realisatieovereenkomst voor de Gastvrije Waaldijk goedgekeurd in het breed bestuurlijk overleg. De financieringsbijdrage overeenkomst is een overeenkomst tussen WSRL en de betrokken gemeenten. De overeenkomst heeft tot doel het vastleggen van de wijze waarop de gemeenten en WSRL omgaan met de financiële middelen van het HWBP, de provincie Gelderland en WSRL ten behoeve van de realisatie van de Gastvrije Waaldijk.</w:t>
      </w:r>
    </w:p>
    <w:p w:rsidR="00762523" w:rsidRPr="00762523" w:rsidRDefault="00762523" w:rsidP="00EE2034">
      <w:pPr>
        <w:pStyle w:val="Kop2"/>
      </w:pPr>
      <w:r w:rsidRPr="00762523">
        <w:t>Wie neemt het uiteindelijke besluit</w:t>
      </w:r>
    </w:p>
    <w:p w:rsidR="00762523" w:rsidRPr="00762523" w:rsidRDefault="00F755BA" w:rsidP="00EE2034">
      <w:pPr>
        <w:tabs>
          <w:tab w:val="left" w:pos="900"/>
        </w:tabs>
        <w:autoSpaceDE w:val="0"/>
        <w:autoSpaceDN w:val="0"/>
        <w:adjustRightInd w:val="0"/>
        <w:spacing w:after="0" w:line="240" w:lineRule="auto"/>
        <w:rPr>
          <w:rFonts w:ascii="Calibri" w:hAnsi="Calibri" w:cs="Calibri"/>
        </w:rPr>
      </w:pPr>
      <w:r>
        <w:rPr>
          <w:rFonts w:ascii="Calibri" w:hAnsi="Calibri" w:cs="Calibri"/>
        </w:rPr>
        <w:t>Dagelijks Bestuur</w:t>
      </w:r>
    </w:p>
    <w:p w:rsidR="00762523" w:rsidRPr="00762523" w:rsidRDefault="00762523" w:rsidP="00EE2034">
      <w:pPr>
        <w:pStyle w:val="Kop2"/>
      </w:pPr>
      <w:r w:rsidRPr="00762523">
        <w:lastRenderedPageBreak/>
        <w:t>Portefeuillehouder</w:t>
      </w:r>
    </w:p>
    <w:p w:rsidR="00762523" w:rsidRPr="00762523" w:rsidRDefault="00F755BA" w:rsidP="00EE2034">
      <w:pPr>
        <w:spacing w:after="0" w:line="240" w:lineRule="auto"/>
      </w:pPr>
      <w:r>
        <w:t>H. van 't Pad</w:t>
      </w:r>
    </w:p>
    <w:p w:rsidR="00762523" w:rsidRPr="00762523" w:rsidRDefault="00762523" w:rsidP="00EE2034">
      <w:pPr>
        <w:spacing w:after="0" w:line="240" w:lineRule="auto"/>
      </w:pPr>
    </w:p>
    <w:p w:rsidR="00762523" w:rsidRPr="00762523" w:rsidRDefault="00762523" w:rsidP="00EE2034">
      <w:pPr>
        <w:pStyle w:val="Kop1"/>
      </w:pPr>
      <w:r w:rsidRPr="00762523">
        <w:t xml:space="preserve">Voorstel </w:t>
      </w:r>
      <w:r w:rsidR="0031149C" w:rsidRPr="00E659DC">
        <w:rPr>
          <w:rFonts w:cstheme="minorHAnsi"/>
          <w:szCs w:val="22"/>
        </w:rPr>
        <w:t>Aanvullende kredietaanvraag Waalfront Nijmegen</w:t>
      </w:r>
    </w:p>
    <w:p w:rsidR="00762523" w:rsidRPr="00762523" w:rsidRDefault="00762523" w:rsidP="00EE2034">
      <w:pPr>
        <w:pStyle w:val="Kop2"/>
      </w:pPr>
      <w:r w:rsidRPr="00762523">
        <w:t>Besluit</w:t>
      </w:r>
    </w:p>
    <w:p w:rsidR="0031149C" w:rsidRPr="0031149C" w:rsidRDefault="0031149C" w:rsidP="00EE2034">
      <w:pPr>
        <w:autoSpaceDE w:val="0"/>
        <w:autoSpaceDN w:val="0"/>
        <w:adjustRightInd w:val="0"/>
        <w:spacing w:after="0" w:line="240" w:lineRule="auto"/>
        <w:ind w:left="426" w:hanging="426"/>
        <w:rPr>
          <w:rFonts w:ascii="Calibri" w:eastAsia="Times New Roman" w:hAnsi="Calibri" w:cs="Calibri"/>
          <w:bCs/>
          <w:lang w:eastAsia="nl-NL"/>
        </w:rPr>
      </w:pPr>
      <w:r w:rsidRPr="0031149C">
        <w:rPr>
          <w:rFonts w:ascii="Calibri" w:eastAsia="Times New Roman" w:hAnsi="Calibri" w:cs="Calibri"/>
          <w:bCs/>
          <w:lang w:eastAsia="nl-NL"/>
        </w:rPr>
        <w:t>1.</w:t>
      </w:r>
      <w:r w:rsidRPr="0031149C">
        <w:rPr>
          <w:rFonts w:ascii="Calibri" w:eastAsia="Times New Roman" w:hAnsi="Calibri" w:cs="Calibri"/>
          <w:bCs/>
          <w:lang w:eastAsia="nl-NL"/>
        </w:rPr>
        <w:tab/>
        <w:t xml:space="preserve">Het verzoek van Ontwikkelingsbedrijf Waalfront voor een extra financiële bijdrage op grond van onvoorziene omstandigheden gedeeltelijk te honoreren; </w:t>
      </w:r>
    </w:p>
    <w:p w:rsidR="0031149C" w:rsidRPr="0031149C" w:rsidRDefault="0031149C" w:rsidP="00EE2034">
      <w:pPr>
        <w:autoSpaceDE w:val="0"/>
        <w:autoSpaceDN w:val="0"/>
        <w:adjustRightInd w:val="0"/>
        <w:spacing w:after="0" w:line="240" w:lineRule="auto"/>
        <w:ind w:left="426" w:hanging="426"/>
        <w:rPr>
          <w:rFonts w:ascii="Calibri" w:eastAsia="Times New Roman" w:hAnsi="Calibri" w:cs="Calibri"/>
          <w:bCs/>
          <w:lang w:eastAsia="nl-NL"/>
        </w:rPr>
      </w:pPr>
      <w:r w:rsidRPr="0031149C">
        <w:rPr>
          <w:rFonts w:ascii="Calibri" w:eastAsia="Times New Roman" w:hAnsi="Calibri" w:cs="Calibri"/>
          <w:bCs/>
          <w:lang w:eastAsia="nl-NL"/>
        </w:rPr>
        <w:t>2.</w:t>
      </w:r>
      <w:r w:rsidRPr="0031149C">
        <w:rPr>
          <w:rFonts w:ascii="Calibri" w:eastAsia="Times New Roman" w:hAnsi="Calibri" w:cs="Calibri"/>
          <w:bCs/>
          <w:lang w:eastAsia="nl-NL"/>
        </w:rPr>
        <w:tab/>
        <w:t>Te zorgen dat hiermee de nieuwe waterkering als onderdeel van de gebiedsontwikkeling Waalfront conform de nieuwe normering tot stand kan worden gebracht;</w:t>
      </w:r>
    </w:p>
    <w:p w:rsidR="0031149C" w:rsidRPr="0031149C" w:rsidRDefault="0031149C" w:rsidP="00EE2034">
      <w:pPr>
        <w:autoSpaceDE w:val="0"/>
        <w:autoSpaceDN w:val="0"/>
        <w:adjustRightInd w:val="0"/>
        <w:spacing w:after="0" w:line="240" w:lineRule="auto"/>
        <w:rPr>
          <w:rFonts w:ascii="Calibri" w:eastAsia="Times New Roman" w:hAnsi="Calibri" w:cs="Calibri"/>
          <w:bCs/>
          <w:lang w:eastAsia="nl-NL"/>
        </w:rPr>
      </w:pPr>
    </w:p>
    <w:p w:rsidR="0031149C" w:rsidRPr="0031149C" w:rsidRDefault="0031149C" w:rsidP="00EE2034">
      <w:pPr>
        <w:autoSpaceDE w:val="0"/>
        <w:autoSpaceDN w:val="0"/>
        <w:adjustRightInd w:val="0"/>
        <w:spacing w:after="0" w:line="240" w:lineRule="auto"/>
        <w:rPr>
          <w:rFonts w:ascii="Calibri" w:eastAsia="Times New Roman" w:hAnsi="Calibri" w:cs="Calibri"/>
          <w:bCs/>
          <w:lang w:eastAsia="nl-NL"/>
        </w:rPr>
      </w:pPr>
      <w:r w:rsidRPr="0031149C">
        <w:rPr>
          <w:rFonts w:ascii="Calibri" w:eastAsia="Times New Roman" w:hAnsi="Calibri" w:cs="Calibri"/>
          <w:bCs/>
          <w:lang w:eastAsia="nl-NL"/>
        </w:rPr>
        <w:t xml:space="preserve">Daarvoor: </w:t>
      </w:r>
    </w:p>
    <w:p w:rsidR="0031149C" w:rsidRPr="0031149C" w:rsidRDefault="0031149C" w:rsidP="00EE2034">
      <w:pPr>
        <w:autoSpaceDE w:val="0"/>
        <w:autoSpaceDN w:val="0"/>
        <w:adjustRightInd w:val="0"/>
        <w:spacing w:after="0" w:line="240" w:lineRule="auto"/>
        <w:ind w:left="426" w:hanging="426"/>
        <w:rPr>
          <w:rFonts w:ascii="Calibri" w:eastAsia="Times New Roman" w:hAnsi="Calibri" w:cs="Calibri"/>
          <w:bCs/>
          <w:lang w:eastAsia="nl-NL"/>
        </w:rPr>
      </w:pPr>
      <w:r w:rsidRPr="0031149C">
        <w:rPr>
          <w:rFonts w:ascii="Calibri" w:eastAsia="Times New Roman" w:hAnsi="Calibri" w:cs="Calibri"/>
          <w:bCs/>
          <w:lang w:eastAsia="nl-NL"/>
        </w:rPr>
        <w:t>3.</w:t>
      </w:r>
      <w:r w:rsidRPr="0031149C">
        <w:rPr>
          <w:rFonts w:ascii="Calibri" w:eastAsia="Times New Roman" w:hAnsi="Calibri" w:cs="Calibri"/>
          <w:bCs/>
          <w:lang w:eastAsia="nl-NL"/>
        </w:rPr>
        <w:tab/>
        <w:t>Aanvullend krediet van € 350</w:t>
      </w:r>
      <w:r w:rsidR="00072CE5">
        <w:rPr>
          <w:rFonts w:ascii="Calibri" w:eastAsia="Times New Roman" w:hAnsi="Calibri" w:cs="Calibri"/>
          <w:bCs/>
          <w:lang w:eastAsia="nl-NL"/>
        </w:rPr>
        <w:t>.000,00</w:t>
      </w:r>
      <w:r w:rsidRPr="0031149C">
        <w:rPr>
          <w:rFonts w:ascii="Calibri" w:eastAsia="Times New Roman" w:hAnsi="Calibri" w:cs="Calibri"/>
          <w:bCs/>
          <w:lang w:eastAsia="nl-NL"/>
        </w:rPr>
        <w:t xml:space="preserve"> inclusief </w:t>
      </w:r>
      <w:r w:rsidR="00072CE5" w:rsidRPr="0031149C">
        <w:rPr>
          <w:rFonts w:ascii="Calibri" w:eastAsia="Times New Roman" w:hAnsi="Calibri" w:cs="Calibri"/>
          <w:bCs/>
          <w:lang w:eastAsia="nl-NL"/>
        </w:rPr>
        <w:t>btw</w:t>
      </w:r>
      <w:r w:rsidRPr="0031149C">
        <w:rPr>
          <w:rFonts w:ascii="Calibri" w:eastAsia="Times New Roman" w:hAnsi="Calibri" w:cs="Calibri"/>
          <w:bCs/>
          <w:lang w:eastAsia="nl-NL"/>
        </w:rPr>
        <w:t xml:space="preserve"> </w:t>
      </w:r>
      <w:r w:rsidR="00072CE5">
        <w:rPr>
          <w:rFonts w:ascii="Calibri" w:eastAsia="Times New Roman" w:hAnsi="Calibri" w:cs="Calibri"/>
          <w:bCs/>
          <w:lang w:eastAsia="nl-NL"/>
        </w:rPr>
        <w:t xml:space="preserve">(bruto = netto) </w:t>
      </w:r>
      <w:r w:rsidRPr="0031149C">
        <w:rPr>
          <w:rFonts w:ascii="Calibri" w:eastAsia="Times New Roman" w:hAnsi="Calibri" w:cs="Calibri"/>
          <w:bCs/>
          <w:lang w:eastAsia="nl-NL"/>
        </w:rPr>
        <w:t>ter beschikking te stellen.</w:t>
      </w:r>
    </w:p>
    <w:p w:rsidR="00762523" w:rsidRPr="00762523" w:rsidRDefault="00762523" w:rsidP="00EE2034">
      <w:pPr>
        <w:pStyle w:val="Kop2"/>
      </w:pPr>
      <w:r w:rsidRPr="00762523">
        <w:t>Context</w:t>
      </w:r>
    </w:p>
    <w:p w:rsidR="001471EE" w:rsidRPr="001471EE" w:rsidRDefault="001471EE" w:rsidP="00EE2034">
      <w:pPr>
        <w:spacing w:after="0" w:line="240" w:lineRule="auto"/>
        <w:rPr>
          <w:rFonts w:ascii="Calibri" w:eastAsia="Calibri" w:hAnsi="Calibri" w:cs="Arial"/>
          <w:snapToGrid w:val="0"/>
          <w:lang w:eastAsia="nl-NL"/>
        </w:rPr>
      </w:pPr>
      <w:r w:rsidRPr="001471EE">
        <w:rPr>
          <w:rFonts w:ascii="Calibri" w:eastAsia="Calibri" w:hAnsi="Calibri" w:cs="Arial"/>
          <w:snapToGrid w:val="0"/>
          <w:lang w:eastAsia="nl-NL"/>
        </w:rPr>
        <w:t xml:space="preserve">Het AB heeft op 30 november 2018 besloten te participeren in de gebiedsontwikkeling Waalfront Nijmegen. Daarbij wordt het versterken </w:t>
      </w:r>
      <w:r w:rsidR="007524B9">
        <w:rPr>
          <w:rFonts w:ascii="Calibri" w:eastAsia="Calibri" w:hAnsi="Calibri" w:cs="Arial"/>
          <w:snapToGrid w:val="0"/>
          <w:lang w:eastAsia="nl-NL"/>
        </w:rPr>
        <w:t>van de primaire waterkering mee</w:t>
      </w:r>
      <w:r w:rsidRPr="001471EE">
        <w:rPr>
          <w:rFonts w:ascii="Calibri" w:eastAsia="Calibri" w:hAnsi="Calibri" w:cs="Arial"/>
          <w:snapToGrid w:val="0"/>
          <w:lang w:eastAsia="nl-NL"/>
        </w:rPr>
        <w:t xml:space="preserve">gekoppeld met de nieuwbouwontwikkeling van het Ontwikkelingsbedrijf Waalfront (OBW). De deelname van het waterschap is vastgelegd in een samenwerkingsovereenkomst, vastgesteld door het CDH op 16 juli 2019. </w:t>
      </w:r>
    </w:p>
    <w:p w:rsidR="00762523" w:rsidRPr="00762523" w:rsidRDefault="001471EE" w:rsidP="00EE2034">
      <w:pPr>
        <w:autoSpaceDE w:val="0"/>
        <w:autoSpaceDN w:val="0"/>
        <w:adjustRightInd w:val="0"/>
        <w:spacing w:after="0" w:line="240" w:lineRule="auto"/>
        <w:rPr>
          <w:rFonts w:ascii="Calibri" w:hAnsi="Calibri" w:cs="Calibri"/>
        </w:rPr>
      </w:pPr>
      <w:r w:rsidRPr="001471EE">
        <w:rPr>
          <w:rFonts w:ascii="Calibri" w:eastAsia="Calibri" w:hAnsi="Calibri" w:cs="Arial"/>
          <w:snapToGrid w:val="0"/>
          <w:lang w:eastAsia="nl-NL"/>
        </w:rPr>
        <w:t>Tijdens de planuitwerkingsfase en realisatiefase is gebleken dat de kosten voor de realisatie van de waterkering fors hoger zijn dan geraamd, namelijk €</w:t>
      </w:r>
      <w:r w:rsidR="007524B9">
        <w:rPr>
          <w:rFonts w:ascii="Calibri" w:eastAsia="Calibri" w:hAnsi="Calibri" w:cs="Arial"/>
          <w:snapToGrid w:val="0"/>
          <w:lang w:eastAsia="nl-NL"/>
        </w:rPr>
        <w:t> </w:t>
      </w:r>
      <w:r w:rsidRPr="001471EE">
        <w:rPr>
          <w:rFonts w:ascii="Calibri" w:eastAsia="Calibri" w:hAnsi="Calibri" w:cs="Arial"/>
          <w:snapToGrid w:val="0"/>
          <w:lang w:eastAsia="nl-NL"/>
        </w:rPr>
        <w:t>1,4 mln. extra. Op grond van de samenwerkings</w:t>
      </w:r>
      <w:r w:rsidRPr="001471EE">
        <w:rPr>
          <w:rFonts w:ascii="Calibri" w:eastAsia="Calibri" w:hAnsi="Calibri" w:cs="Arial"/>
          <w:snapToGrid w:val="0"/>
          <w:lang w:eastAsia="nl-NL"/>
        </w:rPr>
        <w:softHyphen/>
        <w:t>overeenkomst is het OBW in beginsel risicodragend voor deze kostenstijgingen, tenzij er sprake is van onvoorziene omstandigheden. Een deel van de meerkosten (€ 350</w:t>
      </w:r>
      <w:r w:rsidR="00072CE5">
        <w:rPr>
          <w:rFonts w:ascii="Calibri" w:eastAsia="Calibri" w:hAnsi="Calibri" w:cs="Arial"/>
          <w:snapToGrid w:val="0"/>
          <w:lang w:eastAsia="nl-NL"/>
        </w:rPr>
        <w:t>.000,00</w:t>
      </w:r>
      <w:r w:rsidRPr="001471EE">
        <w:rPr>
          <w:rFonts w:ascii="Calibri" w:eastAsia="Calibri" w:hAnsi="Calibri" w:cs="Arial"/>
          <w:snapToGrid w:val="0"/>
          <w:lang w:eastAsia="nl-NL"/>
        </w:rPr>
        <w:t xml:space="preserve"> inclusief </w:t>
      </w:r>
      <w:r w:rsidR="00072CE5" w:rsidRPr="001471EE">
        <w:rPr>
          <w:rFonts w:ascii="Calibri" w:eastAsia="Calibri" w:hAnsi="Calibri" w:cs="Arial"/>
          <w:snapToGrid w:val="0"/>
          <w:lang w:eastAsia="nl-NL"/>
        </w:rPr>
        <w:t>btw</w:t>
      </w:r>
      <w:r w:rsidR="00072CE5">
        <w:rPr>
          <w:rFonts w:ascii="Calibri" w:eastAsia="Calibri" w:hAnsi="Calibri" w:cs="Arial"/>
          <w:snapToGrid w:val="0"/>
          <w:lang w:eastAsia="nl-NL"/>
        </w:rPr>
        <w:t xml:space="preserve"> [bruto = netto]</w:t>
      </w:r>
      <w:r w:rsidRPr="001471EE">
        <w:rPr>
          <w:rFonts w:ascii="Calibri" w:eastAsia="Calibri" w:hAnsi="Calibri" w:cs="Arial"/>
          <w:snapToGrid w:val="0"/>
          <w:lang w:eastAsia="nl-NL"/>
        </w:rPr>
        <w:t>) kan gezien worden als onvoorziene omstandigheden en hebben betrekking op de waterveiligheid.</w:t>
      </w:r>
    </w:p>
    <w:p w:rsidR="00762523" w:rsidRPr="00762523" w:rsidRDefault="00762523" w:rsidP="00EE2034">
      <w:pPr>
        <w:pStyle w:val="Kop2"/>
      </w:pPr>
      <w:r w:rsidRPr="00762523">
        <w:t>Wie neemt het uiteindelijke besluit</w:t>
      </w:r>
    </w:p>
    <w:p w:rsidR="00762523" w:rsidRPr="00762523" w:rsidRDefault="001471EE"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762523" w:rsidRPr="00762523" w:rsidRDefault="00762523" w:rsidP="00EE2034">
      <w:pPr>
        <w:pStyle w:val="Kop2"/>
      </w:pPr>
      <w:r w:rsidRPr="00762523">
        <w:t>Portefeuillehouder</w:t>
      </w:r>
    </w:p>
    <w:p w:rsidR="001471EE" w:rsidRPr="00762523" w:rsidRDefault="001471EE" w:rsidP="00EE2034">
      <w:pPr>
        <w:spacing w:after="0" w:line="240" w:lineRule="auto"/>
      </w:pPr>
      <w:r>
        <w:t>H. van 't Pad</w:t>
      </w:r>
    </w:p>
    <w:p w:rsidR="00762523" w:rsidRPr="00762523" w:rsidRDefault="00762523" w:rsidP="00EE2034">
      <w:pPr>
        <w:spacing w:after="0" w:line="240" w:lineRule="auto"/>
      </w:pPr>
    </w:p>
    <w:p w:rsidR="00762523" w:rsidRPr="00762523" w:rsidRDefault="00762523" w:rsidP="00EE2034">
      <w:pPr>
        <w:pStyle w:val="Kop1"/>
      </w:pPr>
      <w:r w:rsidRPr="00762523">
        <w:t xml:space="preserve">Voorstel </w:t>
      </w:r>
      <w:r w:rsidR="0031149C" w:rsidRPr="00E659DC">
        <w:rPr>
          <w:rFonts w:cstheme="minorHAnsi"/>
          <w:szCs w:val="22"/>
        </w:rPr>
        <w:t>Herbestemming ensemble Waardhuis Kinderdijk: Haalbaarheidsonderzoek</w:t>
      </w:r>
      <w:r w:rsidR="0031149C">
        <w:rPr>
          <w:rFonts w:cstheme="minorHAnsi"/>
          <w:szCs w:val="22"/>
        </w:rPr>
        <w:t xml:space="preserve"> </w:t>
      </w:r>
    </w:p>
    <w:p w:rsidR="00762523" w:rsidRPr="00762523" w:rsidRDefault="00762523" w:rsidP="00EE2034">
      <w:pPr>
        <w:pStyle w:val="Kop2"/>
      </w:pPr>
      <w:r w:rsidRPr="00762523">
        <w:t>Besluit</w:t>
      </w:r>
    </w:p>
    <w:p w:rsidR="0031149C" w:rsidRPr="0031149C" w:rsidRDefault="00182F8C" w:rsidP="00EE2034">
      <w:pPr>
        <w:autoSpaceDE w:val="0"/>
        <w:autoSpaceDN w:val="0"/>
        <w:adjustRightInd w:val="0"/>
        <w:spacing w:after="0" w:line="240" w:lineRule="auto"/>
        <w:ind w:left="357" w:hanging="357"/>
        <w:rPr>
          <w:rFonts w:ascii="Calibri" w:eastAsia="Times New Roman" w:hAnsi="Calibri" w:cs="Calibri"/>
          <w:bCs/>
          <w:lang w:eastAsia="nl-NL"/>
        </w:rPr>
      </w:pPr>
      <w:r>
        <w:rPr>
          <w:rFonts w:ascii="Calibri" w:eastAsia="Times New Roman" w:hAnsi="Calibri" w:cs="Calibri"/>
          <w:bCs/>
          <w:lang w:eastAsia="nl-NL"/>
        </w:rPr>
        <w:t>1.</w:t>
      </w:r>
      <w:r w:rsidR="0031149C" w:rsidRPr="0031149C">
        <w:rPr>
          <w:rFonts w:ascii="Calibri" w:eastAsia="Times New Roman" w:hAnsi="Calibri" w:cs="Calibri"/>
          <w:bCs/>
          <w:lang w:eastAsia="nl-NL"/>
        </w:rPr>
        <w:tab/>
        <w:t>Het ensemble Waardhuis Kinderdijk in te blijven zetten voor de cultuurhistorische waarden van het waterschap zoals verwoord in het beleidskader Waterschapserfgoed.</w:t>
      </w:r>
    </w:p>
    <w:p w:rsidR="0031149C" w:rsidRPr="0031149C" w:rsidRDefault="0031149C" w:rsidP="00EE2034">
      <w:pPr>
        <w:autoSpaceDE w:val="0"/>
        <w:autoSpaceDN w:val="0"/>
        <w:adjustRightInd w:val="0"/>
        <w:spacing w:after="0" w:line="240" w:lineRule="auto"/>
        <w:rPr>
          <w:rFonts w:ascii="Calibri" w:eastAsia="Times New Roman" w:hAnsi="Calibri" w:cs="Calibri"/>
          <w:bCs/>
          <w:lang w:eastAsia="nl-NL"/>
        </w:rPr>
      </w:pPr>
    </w:p>
    <w:p w:rsidR="0031149C" w:rsidRPr="0031149C" w:rsidRDefault="0031149C" w:rsidP="00EE2034">
      <w:pPr>
        <w:autoSpaceDE w:val="0"/>
        <w:autoSpaceDN w:val="0"/>
        <w:adjustRightInd w:val="0"/>
        <w:spacing w:after="0" w:line="240" w:lineRule="auto"/>
        <w:rPr>
          <w:rFonts w:ascii="Calibri" w:eastAsia="Times New Roman" w:hAnsi="Calibri" w:cs="Calibri"/>
          <w:bCs/>
          <w:lang w:eastAsia="nl-NL"/>
        </w:rPr>
      </w:pPr>
      <w:r w:rsidRPr="0031149C">
        <w:rPr>
          <w:rFonts w:ascii="Calibri" w:eastAsia="Times New Roman" w:hAnsi="Calibri" w:cs="Calibri"/>
          <w:bCs/>
          <w:lang w:eastAsia="nl-NL"/>
        </w:rPr>
        <w:t>Hiervoor:</w:t>
      </w:r>
    </w:p>
    <w:p w:rsidR="0031149C" w:rsidRPr="0031149C" w:rsidRDefault="0031149C" w:rsidP="00EE2034">
      <w:pPr>
        <w:autoSpaceDE w:val="0"/>
        <w:autoSpaceDN w:val="0"/>
        <w:adjustRightInd w:val="0"/>
        <w:spacing w:after="0" w:line="240" w:lineRule="auto"/>
        <w:ind w:left="357" w:hanging="357"/>
        <w:rPr>
          <w:rFonts w:ascii="Calibri" w:eastAsia="Times New Roman" w:hAnsi="Calibri" w:cs="Calibri"/>
          <w:bCs/>
          <w:lang w:eastAsia="nl-NL"/>
        </w:rPr>
      </w:pPr>
      <w:r w:rsidRPr="0031149C">
        <w:rPr>
          <w:rFonts w:ascii="Calibri" w:eastAsia="Times New Roman" w:hAnsi="Calibri" w:cs="Calibri"/>
          <w:bCs/>
          <w:lang w:eastAsia="nl-NL"/>
        </w:rPr>
        <w:t>2.</w:t>
      </w:r>
      <w:r w:rsidRPr="0031149C">
        <w:rPr>
          <w:rFonts w:ascii="Calibri" w:eastAsia="Times New Roman" w:hAnsi="Calibri" w:cs="Calibri"/>
          <w:bCs/>
          <w:lang w:eastAsia="nl-NL"/>
        </w:rPr>
        <w:tab/>
        <w:t>Het ensemble Waardhuis Kinderdijk in augustus 2024 te herbestemmen.</w:t>
      </w:r>
    </w:p>
    <w:p w:rsidR="0031149C" w:rsidRPr="0031149C" w:rsidRDefault="0031149C" w:rsidP="00EE2034">
      <w:pPr>
        <w:autoSpaceDE w:val="0"/>
        <w:autoSpaceDN w:val="0"/>
        <w:adjustRightInd w:val="0"/>
        <w:spacing w:after="0" w:line="240" w:lineRule="auto"/>
        <w:ind w:left="357" w:hanging="357"/>
        <w:rPr>
          <w:rFonts w:ascii="Calibri" w:eastAsia="Times New Roman" w:hAnsi="Calibri" w:cs="Calibri"/>
          <w:bCs/>
          <w:lang w:eastAsia="nl-NL"/>
        </w:rPr>
      </w:pPr>
      <w:r w:rsidRPr="0031149C">
        <w:rPr>
          <w:rFonts w:ascii="Calibri" w:eastAsia="Times New Roman" w:hAnsi="Calibri" w:cs="Calibri"/>
          <w:bCs/>
          <w:lang w:eastAsia="nl-NL"/>
        </w:rPr>
        <w:t>3.</w:t>
      </w:r>
      <w:r w:rsidRPr="0031149C">
        <w:rPr>
          <w:rFonts w:ascii="Calibri" w:eastAsia="Times New Roman" w:hAnsi="Calibri" w:cs="Calibri"/>
          <w:bCs/>
          <w:lang w:eastAsia="nl-NL"/>
        </w:rPr>
        <w:tab/>
        <w:t>Het participatietraject te starten en hiervoor een aangevraagde subsidie in te zetten.</w:t>
      </w:r>
    </w:p>
    <w:p w:rsidR="0031149C" w:rsidRPr="0031149C" w:rsidRDefault="00182F8C" w:rsidP="00EE2034">
      <w:pPr>
        <w:autoSpaceDE w:val="0"/>
        <w:autoSpaceDN w:val="0"/>
        <w:adjustRightInd w:val="0"/>
        <w:spacing w:after="0" w:line="240" w:lineRule="auto"/>
        <w:ind w:left="357" w:hanging="357"/>
        <w:rPr>
          <w:rFonts w:ascii="Calibri" w:eastAsia="Times New Roman" w:hAnsi="Calibri" w:cs="Calibri"/>
          <w:bCs/>
          <w:lang w:eastAsia="nl-NL"/>
        </w:rPr>
      </w:pPr>
      <w:r>
        <w:rPr>
          <w:rFonts w:ascii="Calibri" w:eastAsia="Times New Roman" w:hAnsi="Calibri" w:cs="Calibri"/>
          <w:bCs/>
          <w:lang w:eastAsia="nl-NL"/>
        </w:rPr>
        <w:t>4.</w:t>
      </w:r>
      <w:r w:rsidR="0031149C" w:rsidRPr="0031149C">
        <w:rPr>
          <w:rFonts w:ascii="Calibri" w:eastAsia="Times New Roman" w:hAnsi="Calibri" w:cs="Calibri"/>
          <w:bCs/>
          <w:lang w:eastAsia="nl-NL"/>
        </w:rPr>
        <w:tab/>
        <w:t>Een werkgroep met leden vanuit het Algemeen Bestuur (AB-werkgroep 'Waardhuis') in te stellen.</w:t>
      </w:r>
    </w:p>
    <w:p w:rsidR="0031149C" w:rsidRPr="0031149C" w:rsidRDefault="0031149C" w:rsidP="00EE2034">
      <w:pPr>
        <w:autoSpaceDE w:val="0"/>
        <w:autoSpaceDN w:val="0"/>
        <w:adjustRightInd w:val="0"/>
        <w:spacing w:after="0" w:line="240" w:lineRule="auto"/>
        <w:ind w:left="357" w:hanging="357"/>
        <w:rPr>
          <w:rFonts w:ascii="Calibri" w:eastAsia="Times New Roman" w:hAnsi="Calibri" w:cs="Calibri"/>
          <w:bCs/>
          <w:lang w:eastAsia="nl-NL"/>
        </w:rPr>
      </w:pPr>
      <w:r w:rsidRPr="0031149C">
        <w:rPr>
          <w:rFonts w:ascii="Calibri" w:eastAsia="Times New Roman" w:hAnsi="Calibri" w:cs="Calibri"/>
          <w:bCs/>
          <w:lang w:eastAsia="nl-NL"/>
        </w:rPr>
        <w:t>5.</w:t>
      </w:r>
      <w:r w:rsidRPr="0031149C">
        <w:rPr>
          <w:rFonts w:ascii="Calibri" w:eastAsia="Times New Roman" w:hAnsi="Calibri" w:cs="Calibri"/>
          <w:bCs/>
          <w:lang w:eastAsia="nl-NL"/>
        </w:rPr>
        <w:tab/>
        <w:t>Als onderdeel van het participatietraject te bepalen welke eigendomssituatie bij het te kiezen scenario past.</w:t>
      </w:r>
    </w:p>
    <w:p w:rsidR="0031149C" w:rsidRPr="0031149C" w:rsidRDefault="0031149C" w:rsidP="00EE2034">
      <w:pPr>
        <w:autoSpaceDE w:val="0"/>
        <w:autoSpaceDN w:val="0"/>
        <w:adjustRightInd w:val="0"/>
        <w:spacing w:after="0" w:line="240" w:lineRule="auto"/>
        <w:ind w:left="357" w:hanging="357"/>
        <w:rPr>
          <w:rFonts w:ascii="Calibri" w:eastAsia="Times New Roman" w:hAnsi="Calibri" w:cs="Calibri"/>
          <w:bCs/>
          <w:lang w:eastAsia="nl-NL"/>
        </w:rPr>
      </w:pPr>
      <w:r w:rsidRPr="0031149C">
        <w:rPr>
          <w:rFonts w:ascii="Calibri" w:eastAsia="Times New Roman" w:hAnsi="Calibri" w:cs="Calibri"/>
          <w:bCs/>
          <w:lang w:eastAsia="nl-NL"/>
        </w:rPr>
        <w:t>6.</w:t>
      </w:r>
      <w:r w:rsidRPr="0031149C">
        <w:rPr>
          <w:rFonts w:ascii="Calibri" w:eastAsia="Times New Roman" w:hAnsi="Calibri" w:cs="Calibri"/>
          <w:bCs/>
          <w:lang w:eastAsia="nl-NL"/>
        </w:rPr>
        <w:tab/>
        <w:t>Indicatief € 1.700.000 als investeringsbudget in de Voorjaarsnota 2024 op te nemen voor de uitvoering in de jaren 2025 en 2026.</w:t>
      </w:r>
    </w:p>
    <w:p w:rsidR="00762523" w:rsidRPr="00762523" w:rsidRDefault="00762523" w:rsidP="00EE2034">
      <w:pPr>
        <w:pStyle w:val="Kop2"/>
      </w:pPr>
      <w:r w:rsidRPr="00762523">
        <w:t>Context</w:t>
      </w:r>
    </w:p>
    <w:p w:rsidR="00762523" w:rsidRPr="00762523" w:rsidRDefault="00933E3B" w:rsidP="00EE2034">
      <w:pPr>
        <w:autoSpaceDE w:val="0"/>
        <w:autoSpaceDN w:val="0"/>
        <w:adjustRightInd w:val="0"/>
        <w:spacing w:after="0" w:line="240" w:lineRule="auto"/>
        <w:rPr>
          <w:rFonts w:ascii="Calibri" w:hAnsi="Calibri" w:cs="Calibri"/>
        </w:rPr>
      </w:pPr>
      <w:r w:rsidRPr="00933E3B">
        <w:rPr>
          <w:rFonts w:ascii="Calibri" w:eastAsia="Times New Roman" w:hAnsi="Calibri" w:cs="Calibri"/>
          <w:color w:val="000000"/>
          <w:lang w:eastAsia="nl-NL"/>
        </w:rPr>
        <w:t xml:space="preserve">In 2021 stelde het Algemeen Bestuur (AB) de Watervisie 2050 en het Waterbeheerprogramma 2022-2027 vast. In beide strategische documenten staat dat we aandacht hebben voor en belang hechten aan de cultuurhistorische waarden in ons beheergebied. Het huidige bestuursprogramma bouwt hierop voort. Hiernaast stelde het AB in september 2021 het beleidskader Waterschapserfgoed vast. </w:t>
      </w:r>
      <w:r w:rsidRPr="00933E3B">
        <w:rPr>
          <w:rFonts w:ascii="Calibri" w:eastAsia="Times New Roman" w:hAnsi="Calibri" w:cs="Calibri"/>
          <w:color w:val="000000"/>
          <w:lang w:eastAsia="nl-NL"/>
        </w:rPr>
        <w:lastRenderedPageBreak/>
        <w:t>Eén van de uitwerking</w:t>
      </w:r>
      <w:r w:rsidR="00EE2034">
        <w:rPr>
          <w:rFonts w:ascii="Calibri" w:eastAsia="Times New Roman" w:hAnsi="Calibri" w:cs="Calibri"/>
          <w:color w:val="000000"/>
          <w:lang w:eastAsia="nl-NL"/>
        </w:rPr>
        <w:t>en daarin is om de Beslisboom '</w:t>
      </w:r>
      <w:r w:rsidRPr="00933E3B">
        <w:rPr>
          <w:rFonts w:ascii="Calibri" w:eastAsia="Times New Roman" w:hAnsi="Calibri" w:cs="Calibri"/>
          <w:color w:val="000000"/>
          <w:lang w:eastAsia="nl-NL"/>
        </w:rPr>
        <w:t>Omgang met objecten zonder Waterstaatskundige functie</w:t>
      </w:r>
      <w:r w:rsidR="00EE2034">
        <w:rPr>
          <w:rFonts w:ascii="Calibri" w:eastAsia="Times New Roman" w:hAnsi="Calibri" w:cs="Calibri"/>
          <w:color w:val="000000"/>
          <w:lang w:eastAsia="nl-NL"/>
        </w:rPr>
        <w:t>'</w:t>
      </w:r>
      <w:r w:rsidRPr="00933E3B">
        <w:rPr>
          <w:rFonts w:ascii="Calibri" w:eastAsia="Times New Roman" w:hAnsi="Calibri" w:cs="Calibri"/>
          <w:color w:val="000000"/>
          <w:lang w:eastAsia="nl-NL"/>
        </w:rPr>
        <w:t xml:space="preserve"> te gebruiken, met als casus het </w:t>
      </w:r>
      <w:r w:rsidR="00EE2034">
        <w:rPr>
          <w:rFonts w:ascii="Calibri" w:eastAsia="Times New Roman" w:hAnsi="Calibri" w:cs="Calibri"/>
          <w:color w:val="000000"/>
          <w:lang w:eastAsia="nl-NL"/>
        </w:rPr>
        <w:t>'</w:t>
      </w:r>
      <w:r w:rsidRPr="00933E3B">
        <w:rPr>
          <w:rFonts w:ascii="Calibri" w:eastAsia="Times New Roman" w:hAnsi="Calibri" w:cs="Calibri"/>
          <w:color w:val="000000"/>
          <w:lang w:eastAsia="nl-NL"/>
        </w:rPr>
        <w:t xml:space="preserve">ensemble Waardhuis </w:t>
      </w:r>
      <w:r w:rsidR="00EE2034">
        <w:rPr>
          <w:rFonts w:ascii="Calibri" w:eastAsia="Times New Roman" w:hAnsi="Calibri" w:cs="Calibri"/>
          <w:color w:val="000000"/>
          <w:lang w:eastAsia="nl-NL"/>
        </w:rPr>
        <w:t>Kinderdijk'</w:t>
      </w:r>
      <w:r w:rsidRPr="00933E3B">
        <w:rPr>
          <w:rFonts w:ascii="Calibri" w:eastAsia="Times New Roman" w:hAnsi="Calibri" w:cs="Calibri"/>
          <w:color w:val="000000"/>
          <w:lang w:eastAsia="nl-NL"/>
        </w:rPr>
        <w:t xml:space="preserve">, bestaande uit Waardhuis, Dijkmagazijn, terras en parkeerveld. Inmiddels is er bestuurlijk behoefte ook aan een haalbaarheidsonderzoek voor de herbestemming van het Waardhuis Kinderdijk. </w:t>
      </w:r>
      <w:r w:rsidR="00F85BA5">
        <w:rPr>
          <w:rFonts w:ascii="Calibri" w:eastAsia="Times New Roman" w:hAnsi="Calibri" w:cs="Calibri"/>
          <w:color w:val="000000"/>
          <w:lang w:eastAsia="nl-NL"/>
        </w:rPr>
        <w:t>Dit voorstel heeft een</w:t>
      </w:r>
      <w:r w:rsidRPr="00933E3B">
        <w:rPr>
          <w:rFonts w:ascii="Calibri" w:eastAsia="Times New Roman" w:hAnsi="Calibri" w:cs="Calibri"/>
          <w:color w:val="000000"/>
          <w:lang w:eastAsia="nl-NL"/>
        </w:rPr>
        <w:t xml:space="preserve"> inhoudelijke samenhang met he</w:t>
      </w:r>
      <w:r w:rsidR="00EE2034">
        <w:rPr>
          <w:rFonts w:ascii="Calibri" w:eastAsia="Times New Roman" w:hAnsi="Calibri" w:cs="Calibri"/>
          <w:color w:val="000000"/>
          <w:lang w:eastAsia="nl-NL"/>
        </w:rPr>
        <w:t xml:space="preserve">t </w:t>
      </w:r>
      <w:r w:rsidR="00EE2034" w:rsidRPr="00F85BA5">
        <w:rPr>
          <w:rFonts w:ascii="Calibri" w:eastAsia="Times New Roman" w:hAnsi="Calibri" w:cs="Calibri"/>
          <w:color w:val="000000"/>
          <w:lang w:eastAsia="nl-NL"/>
        </w:rPr>
        <w:t>project '</w:t>
      </w:r>
      <w:r w:rsidRPr="00F85BA5">
        <w:rPr>
          <w:rFonts w:ascii="Calibri" w:eastAsia="Times New Roman" w:hAnsi="Calibri" w:cs="Calibri"/>
          <w:color w:val="000000"/>
          <w:lang w:eastAsia="nl-NL"/>
        </w:rPr>
        <w:t>Gebruik J</w:t>
      </w:r>
      <w:r w:rsidR="00EE2034" w:rsidRPr="00F85BA5">
        <w:rPr>
          <w:rFonts w:ascii="Calibri" w:eastAsia="Times New Roman" w:hAnsi="Calibri" w:cs="Calibri"/>
          <w:color w:val="000000"/>
          <w:lang w:eastAsia="nl-NL"/>
        </w:rPr>
        <w:t>.</w:t>
      </w:r>
      <w:r w:rsidRPr="00F85BA5">
        <w:rPr>
          <w:rFonts w:ascii="Calibri" w:eastAsia="Times New Roman" w:hAnsi="Calibri" w:cs="Calibri"/>
          <w:color w:val="000000"/>
          <w:lang w:eastAsia="nl-NL"/>
        </w:rPr>
        <w:t>U</w:t>
      </w:r>
      <w:r w:rsidR="00EE2034" w:rsidRPr="00F85BA5">
        <w:rPr>
          <w:rFonts w:ascii="Calibri" w:eastAsia="Times New Roman" w:hAnsi="Calibri" w:cs="Calibri"/>
          <w:color w:val="000000"/>
          <w:lang w:eastAsia="nl-NL"/>
        </w:rPr>
        <w:t>.</w:t>
      </w:r>
      <w:r w:rsidRPr="00F85BA5">
        <w:rPr>
          <w:rFonts w:ascii="Calibri" w:eastAsia="Times New Roman" w:hAnsi="Calibri" w:cs="Calibri"/>
          <w:color w:val="000000"/>
          <w:lang w:eastAsia="nl-NL"/>
        </w:rPr>
        <w:t xml:space="preserve"> Smitgemaal</w:t>
      </w:r>
      <w:r w:rsidR="00EE2034" w:rsidRPr="00F85BA5">
        <w:rPr>
          <w:rFonts w:ascii="Calibri" w:eastAsia="Times New Roman" w:hAnsi="Calibri" w:cs="Calibri"/>
          <w:color w:val="000000"/>
          <w:lang w:eastAsia="nl-NL"/>
        </w:rPr>
        <w:t>'</w:t>
      </w:r>
      <w:r w:rsidRPr="00F85BA5">
        <w:rPr>
          <w:rFonts w:ascii="Calibri" w:eastAsia="Times New Roman" w:hAnsi="Calibri" w:cs="Calibri"/>
          <w:color w:val="000000"/>
          <w:lang w:eastAsia="nl-NL"/>
        </w:rPr>
        <w:t xml:space="preserve"> </w:t>
      </w:r>
      <w:r w:rsidR="00F85BA5" w:rsidRPr="00F85BA5">
        <w:rPr>
          <w:rFonts w:ascii="Calibri" w:eastAsia="Times New Roman" w:hAnsi="Calibri" w:cs="Calibri"/>
          <w:color w:val="000000"/>
          <w:lang w:eastAsia="nl-NL"/>
        </w:rPr>
        <w:t>dat hierna wordt genoemd</w:t>
      </w:r>
      <w:r w:rsidRPr="00F85BA5">
        <w:rPr>
          <w:rFonts w:ascii="Calibri" w:eastAsia="Times New Roman" w:hAnsi="Calibri" w:cs="Calibri"/>
          <w:color w:val="000000"/>
          <w:lang w:eastAsia="nl-NL"/>
        </w:rPr>
        <w:t>.</w:t>
      </w:r>
    </w:p>
    <w:p w:rsidR="00762523" w:rsidRPr="00762523" w:rsidRDefault="00762523" w:rsidP="00EE2034">
      <w:pPr>
        <w:pStyle w:val="Kop2"/>
      </w:pPr>
      <w:r w:rsidRPr="00762523">
        <w:t>Wie neemt het uiteindelijke besluit</w:t>
      </w:r>
    </w:p>
    <w:p w:rsidR="00762523" w:rsidRPr="00762523" w:rsidRDefault="00933E3B"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762523" w:rsidRPr="00762523" w:rsidRDefault="00762523" w:rsidP="00EE2034">
      <w:pPr>
        <w:pStyle w:val="Kop2"/>
      </w:pPr>
      <w:r w:rsidRPr="00762523">
        <w:t>Portefeuillehouder</w:t>
      </w:r>
    </w:p>
    <w:p w:rsidR="00762523" w:rsidRDefault="00933E3B" w:rsidP="00EE2034">
      <w:pPr>
        <w:spacing w:after="0" w:line="240" w:lineRule="auto"/>
      </w:pPr>
      <w:r>
        <w:t>M.J.M. Boons</w:t>
      </w:r>
    </w:p>
    <w:p w:rsidR="00762523" w:rsidRPr="00762523" w:rsidRDefault="00762523" w:rsidP="00EE2034">
      <w:pPr>
        <w:spacing w:after="0" w:line="240" w:lineRule="auto"/>
      </w:pPr>
    </w:p>
    <w:p w:rsidR="00762523" w:rsidRPr="00762523" w:rsidRDefault="00762523" w:rsidP="00EE2034">
      <w:pPr>
        <w:pStyle w:val="Kop1"/>
      </w:pPr>
      <w:r w:rsidRPr="00762523">
        <w:t xml:space="preserve">Voorstel </w:t>
      </w:r>
      <w:r w:rsidR="0031149C" w:rsidRPr="00E659DC">
        <w:rPr>
          <w:rFonts w:cstheme="minorHAnsi"/>
          <w:szCs w:val="22"/>
        </w:rPr>
        <w:t>Gebruik J.U. Smitgemaal</w:t>
      </w:r>
    </w:p>
    <w:p w:rsidR="00762523" w:rsidRPr="00762523" w:rsidRDefault="00762523" w:rsidP="00EE2034">
      <w:pPr>
        <w:pStyle w:val="Kop2"/>
      </w:pPr>
      <w:r w:rsidRPr="00762523">
        <w:t>Besluit</w:t>
      </w:r>
    </w:p>
    <w:p w:rsidR="002E383A" w:rsidRPr="002E383A" w:rsidRDefault="002E383A" w:rsidP="00EE2034">
      <w:pPr>
        <w:autoSpaceDE w:val="0"/>
        <w:autoSpaceDN w:val="0"/>
        <w:adjustRightInd w:val="0"/>
        <w:spacing w:after="0" w:line="240" w:lineRule="auto"/>
        <w:ind w:left="426" w:hanging="426"/>
        <w:rPr>
          <w:rFonts w:ascii="Calibri" w:eastAsia="Times New Roman" w:hAnsi="Calibri" w:cs="Calibri"/>
          <w:bCs/>
          <w:lang w:eastAsia="nl-NL"/>
        </w:rPr>
      </w:pPr>
      <w:r w:rsidRPr="002E383A">
        <w:rPr>
          <w:rFonts w:ascii="Calibri" w:eastAsia="Times New Roman" w:hAnsi="Calibri" w:cs="Calibri"/>
          <w:bCs/>
          <w:lang w:eastAsia="nl-NL"/>
        </w:rPr>
        <w:t>1.</w:t>
      </w:r>
      <w:r w:rsidRPr="002E383A">
        <w:rPr>
          <w:rFonts w:ascii="Calibri" w:eastAsia="Times New Roman" w:hAnsi="Calibri" w:cs="Calibri"/>
          <w:bCs/>
          <w:lang w:eastAsia="nl-NL"/>
        </w:rPr>
        <w:tab/>
        <w:t>Het beheer van de ruimten in het J.U. Smitgemaal neer te leggen bij de Stichting Werelderfgoed Kinderdijk (SWEK), binnen nog te bepalen kaders en uitgangspunten;</w:t>
      </w:r>
    </w:p>
    <w:p w:rsidR="002E383A" w:rsidRPr="002E383A" w:rsidRDefault="002E383A" w:rsidP="00EE2034">
      <w:pPr>
        <w:autoSpaceDE w:val="0"/>
        <w:autoSpaceDN w:val="0"/>
        <w:adjustRightInd w:val="0"/>
        <w:spacing w:after="0" w:line="240" w:lineRule="auto"/>
        <w:ind w:left="426" w:hanging="426"/>
        <w:rPr>
          <w:rFonts w:ascii="Calibri" w:eastAsia="Times New Roman" w:hAnsi="Calibri" w:cs="Calibri"/>
          <w:bCs/>
          <w:lang w:eastAsia="nl-NL"/>
        </w:rPr>
      </w:pPr>
      <w:r w:rsidRPr="002E383A">
        <w:rPr>
          <w:rFonts w:ascii="Calibri" w:eastAsia="Times New Roman" w:hAnsi="Calibri" w:cs="Calibri"/>
          <w:bCs/>
          <w:lang w:eastAsia="nl-NL"/>
        </w:rPr>
        <w:t>2.</w:t>
      </w:r>
      <w:r w:rsidRPr="002E383A">
        <w:rPr>
          <w:rFonts w:ascii="Calibri" w:eastAsia="Times New Roman" w:hAnsi="Calibri" w:cs="Calibri"/>
          <w:bCs/>
          <w:lang w:eastAsia="nl-NL"/>
        </w:rPr>
        <w:tab/>
        <w:t>De begane grond van het erfgoed J.U. Smitgemaal in te zetten voor educatie;</w:t>
      </w:r>
    </w:p>
    <w:p w:rsidR="002E383A" w:rsidRPr="002E383A" w:rsidRDefault="002E383A" w:rsidP="00EE2034">
      <w:pPr>
        <w:autoSpaceDE w:val="0"/>
        <w:autoSpaceDN w:val="0"/>
        <w:adjustRightInd w:val="0"/>
        <w:spacing w:after="0" w:line="240" w:lineRule="auto"/>
        <w:ind w:left="426" w:hanging="426"/>
        <w:rPr>
          <w:rFonts w:ascii="Calibri" w:eastAsia="Times New Roman" w:hAnsi="Calibri" w:cs="Calibri"/>
          <w:bCs/>
          <w:lang w:eastAsia="nl-NL"/>
        </w:rPr>
      </w:pPr>
      <w:r w:rsidRPr="002E383A">
        <w:rPr>
          <w:rFonts w:ascii="Calibri" w:eastAsia="Times New Roman" w:hAnsi="Calibri" w:cs="Calibri"/>
          <w:bCs/>
          <w:lang w:eastAsia="nl-NL"/>
        </w:rPr>
        <w:t>3.</w:t>
      </w:r>
      <w:r w:rsidRPr="002E383A">
        <w:rPr>
          <w:rFonts w:ascii="Calibri" w:eastAsia="Times New Roman" w:hAnsi="Calibri" w:cs="Calibri"/>
          <w:bCs/>
          <w:lang w:eastAsia="nl-NL"/>
        </w:rPr>
        <w:tab/>
        <w:t>De tweede verdieping van het J.U. Smitgemaal in te richten als multifunctionele ruimte voor Waterschap Rivierenland en anderen.</w:t>
      </w:r>
    </w:p>
    <w:p w:rsidR="002E383A" w:rsidRPr="002E383A" w:rsidRDefault="002E383A" w:rsidP="00EE2034">
      <w:pPr>
        <w:autoSpaceDE w:val="0"/>
        <w:autoSpaceDN w:val="0"/>
        <w:adjustRightInd w:val="0"/>
        <w:spacing w:after="0" w:line="240" w:lineRule="auto"/>
        <w:ind w:left="720" w:hanging="360"/>
        <w:rPr>
          <w:rFonts w:ascii="Calibri" w:eastAsia="Times New Roman" w:hAnsi="Calibri" w:cs="Calibri"/>
          <w:bCs/>
          <w:lang w:eastAsia="nl-NL"/>
        </w:rPr>
      </w:pPr>
    </w:p>
    <w:p w:rsidR="002E383A" w:rsidRPr="002E383A" w:rsidRDefault="002E383A" w:rsidP="00EE2034">
      <w:pPr>
        <w:autoSpaceDE w:val="0"/>
        <w:autoSpaceDN w:val="0"/>
        <w:adjustRightInd w:val="0"/>
        <w:spacing w:after="0" w:line="240" w:lineRule="auto"/>
        <w:rPr>
          <w:rFonts w:ascii="Calibri" w:eastAsia="Times New Roman" w:hAnsi="Calibri" w:cs="Calibri"/>
          <w:bCs/>
          <w:lang w:eastAsia="nl-NL"/>
        </w:rPr>
      </w:pPr>
      <w:r w:rsidRPr="002E383A">
        <w:rPr>
          <w:rFonts w:ascii="Calibri" w:eastAsia="Times New Roman" w:hAnsi="Calibri" w:cs="Calibri"/>
          <w:bCs/>
          <w:lang w:eastAsia="nl-NL"/>
        </w:rPr>
        <w:t>Hiervoor:</w:t>
      </w:r>
    </w:p>
    <w:p w:rsidR="002E383A" w:rsidRPr="002E383A" w:rsidRDefault="002E383A" w:rsidP="00EE2034">
      <w:pPr>
        <w:autoSpaceDE w:val="0"/>
        <w:autoSpaceDN w:val="0"/>
        <w:adjustRightInd w:val="0"/>
        <w:spacing w:after="0" w:line="240" w:lineRule="auto"/>
        <w:ind w:left="426" w:hanging="426"/>
        <w:rPr>
          <w:rFonts w:ascii="Calibri" w:eastAsia="Times New Roman" w:hAnsi="Calibri" w:cs="Calibri"/>
          <w:bCs/>
          <w:lang w:eastAsia="nl-NL"/>
        </w:rPr>
      </w:pPr>
      <w:r w:rsidRPr="002E383A">
        <w:rPr>
          <w:rFonts w:ascii="Calibri" w:eastAsia="Times New Roman" w:hAnsi="Calibri" w:cs="Calibri"/>
          <w:bCs/>
          <w:lang w:eastAsia="nl-NL"/>
        </w:rPr>
        <w:t>4.</w:t>
      </w:r>
      <w:r w:rsidRPr="002E383A">
        <w:rPr>
          <w:rFonts w:ascii="Calibri" w:eastAsia="Times New Roman" w:hAnsi="Calibri" w:cs="Calibri"/>
          <w:bCs/>
          <w:lang w:eastAsia="nl-NL"/>
        </w:rPr>
        <w:tab/>
        <w:t>Een kaderstellend netto investeringsbedrag van € 250.000 op te nemen in de Voorjaarsnota 2024 voor inrichting van beide ruimten.</w:t>
      </w:r>
    </w:p>
    <w:p w:rsidR="00762523" w:rsidRPr="00762523" w:rsidRDefault="00762523" w:rsidP="00EE2034">
      <w:pPr>
        <w:pStyle w:val="Kop2"/>
      </w:pPr>
      <w:r w:rsidRPr="00762523">
        <w:t>Context</w:t>
      </w:r>
    </w:p>
    <w:p w:rsidR="00730ECE" w:rsidRPr="00730ECE" w:rsidRDefault="00730ECE" w:rsidP="00EE2034">
      <w:pPr>
        <w:autoSpaceDE w:val="0"/>
        <w:autoSpaceDN w:val="0"/>
        <w:adjustRightInd w:val="0"/>
        <w:spacing w:after="0" w:line="240" w:lineRule="auto"/>
        <w:rPr>
          <w:rFonts w:ascii="Calibri" w:eastAsia="Times New Roman" w:hAnsi="Calibri" w:cs="Calibri"/>
          <w:color w:val="000000"/>
          <w:lang w:eastAsia="nl-NL"/>
        </w:rPr>
      </w:pPr>
      <w:r w:rsidRPr="00730ECE">
        <w:rPr>
          <w:rFonts w:ascii="Calibri" w:eastAsia="Times New Roman" w:hAnsi="Calibri" w:cs="Calibri"/>
          <w:color w:val="000000"/>
          <w:lang w:eastAsia="nl-NL"/>
        </w:rPr>
        <w:t>Het J.U. Smitgemaal in Kinderdijk maakt, samen met de molens en het Waardhuis, onderdeel uit van het UNESCO werelderfgoed Molens Kinderdijk-Elshout. Binnenkort wordt het gemaal na een technische en bouwkundige renovatie opgeleverd. Naast de machinehal beschikt het gemaal over drie ruimten. Eén daarvan, op de eerste etage, wordt ingericht als vergaderruimte. Het gebruik van de ruimten op de begane grond en de tweede verdieping is nog niet ingevuld. Het ligt al jaren in de bedoeling het gemaal gedeeltelijk open te stellen voor bezoek.</w:t>
      </w:r>
    </w:p>
    <w:p w:rsidR="00730ECE" w:rsidRPr="00730ECE" w:rsidRDefault="00730ECE" w:rsidP="00EE2034">
      <w:pPr>
        <w:autoSpaceDE w:val="0"/>
        <w:autoSpaceDN w:val="0"/>
        <w:adjustRightInd w:val="0"/>
        <w:spacing w:after="0" w:line="240" w:lineRule="auto"/>
        <w:rPr>
          <w:rFonts w:ascii="Calibri" w:eastAsia="Times New Roman" w:hAnsi="Calibri" w:cs="Calibri"/>
          <w:color w:val="000000"/>
          <w:lang w:eastAsia="nl-NL"/>
        </w:rPr>
      </w:pPr>
      <w:r w:rsidRPr="00730ECE">
        <w:rPr>
          <w:rFonts w:ascii="Calibri" w:eastAsia="Times New Roman" w:hAnsi="Calibri" w:cs="Calibri"/>
          <w:color w:val="000000"/>
          <w:lang w:eastAsia="nl-NL"/>
        </w:rPr>
        <w:t xml:space="preserve">Het CDH heeft in zijn vergadering van 3 oktober 2023 aangegeven: </w:t>
      </w:r>
    </w:p>
    <w:p w:rsidR="00730ECE" w:rsidRPr="00730ECE" w:rsidRDefault="00730ECE" w:rsidP="00EE2034">
      <w:pPr>
        <w:autoSpaceDE w:val="0"/>
        <w:autoSpaceDN w:val="0"/>
        <w:adjustRightInd w:val="0"/>
        <w:spacing w:after="0" w:line="240" w:lineRule="auto"/>
        <w:ind w:left="426" w:hanging="426"/>
        <w:rPr>
          <w:rFonts w:ascii="Calibri" w:eastAsia="Times New Roman" w:hAnsi="Calibri" w:cs="Calibri"/>
          <w:color w:val="000000"/>
          <w:lang w:eastAsia="nl-NL"/>
        </w:rPr>
      </w:pPr>
      <w:r w:rsidRPr="00730ECE">
        <w:rPr>
          <w:rFonts w:ascii="Calibri" w:eastAsia="Times New Roman" w:hAnsi="Calibri" w:cs="Calibri"/>
          <w:color w:val="000000"/>
          <w:lang w:eastAsia="nl-NL"/>
        </w:rPr>
        <w:t xml:space="preserve">- </w:t>
      </w:r>
      <w:r w:rsidRPr="00730ECE">
        <w:rPr>
          <w:rFonts w:ascii="Calibri" w:eastAsia="Times New Roman" w:hAnsi="Calibri" w:cs="Calibri"/>
          <w:color w:val="000000"/>
          <w:lang w:eastAsia="nl-NL"/>
        </w:rPr>
        <w:tab/>
        <w:t xml:space="preserve">de begane grond te willen gebruiken voor educatie; </w:t>
      </w:r>
      <w:r w:rsidRPr="00730ECE">
        <w:rPr>
          <w:rFonts w:ascii="Calibri" w:eastAsia="Times New Roman" w:hAnsi="Calibri" w:cs="Calibri"/>
          <w:color w:val="000000"/>
          <w:lang w:eastAsia="nl-NL"/>
        </w:rPr>
        <w:br/>
        <w:t>voor scholieren, inwoners en relaties</w:t>
      </w:r>
      <w:r w:rsidR="005830F6">
        <w:rPr>
          <w:rFonts w:ascii="Calibri" w:eastAsia="Times New Roman" w:hAnsi="Calibri" w:cs="Calibri"/>
          <w:color w:val="000000"/>
          <w:lang w:eastAsia="nl-NL"/>
        </w:rPr>
        <w:t>.</w:t>
      </w:r>
    </w:p>
    <w:p w:rsidR="00730ECE" w:rsidRPr="00730ECE" w:rsidRDefault="00730ECE" w:rsidP="00EE2034">
      <w:pPr>
        <w:autoSpaceDE w:val="0"/>
        <w:autoSpaceDN w:val="0"/>
        <w:adjustRightInd w:val="0"/>
        <w:spacing w:after="0" w:line="240" w:lineRule="auto"/>
        <w:ind w:left="426" w:hanging="426"/>
        <w:rPr>
          <w:rFonts w:ascii="Calibri" w:eastAsia="Times New Roman" w:hAnsi="Calibri" w:cs="Calibri"/>
          <w:color w:val="000000"/>
          <w:lang w:eastAsia="nl-NL"/>
        </w:rPr>
      </w:pPr>
      <w:r w:rsidRPr="00730ECE">
        <w:rPr>
          <w:rFonts w:ascii="Calibri" w:eastAsia="Times New Roman" w:hAnsi="Calibri" w:cs="Calibri"/>
          <w:color w:val="000000"/>
          <w:lang w:eastAsia="nl-NL"/>
        </w:rPr>
        <w:t xml:space="preserve">- </w:t>
      </w:r>
      <w:r w:rsidRPr="00730ECE">
        <w:rPr>
          <w:rFonts w:ascii="Calibri" w:eastAsia="Times New Roman" w:hAnsi="Calibri" w:cs="Calibri"/>
          <w:color w:val="000000"/>
          <w:lang w:eastAsia="nl-NL"/>
        </w:rPr>
        <w:tab/>
        <w:t xml:space="preserve">een multifunctionele ruimte in te willen richten op de tweede verdieping; </w:t>
      </w:r>
      <w:r w:rsidRPr="00730ECE">
        <w:rPr>
          <w:rFonts w:ascii="Calibri" w:eastAsia="Times New Roman" w:hAnsi="Calibri" w:cs="Calibri"/>
          <w:color w:val="000000"/>
          <w:lang w:eastAsia="nl-NL"/>
        </w:rPr>
        <w:br/>
        <w:t>voor Waterschap Rivierenland en anderen</w:t>
      </w:r>
      <w:r w:rsidR="005830F6">
        <w:rPr>
          <w:rFonts w:ascii="Calibri" w:eastAsia="Times New Roman" w:hAnsi="Calibri" w:cs="Calibri"/>
          <w:color w:val="000000"/>
          <w:lang w:eastAsia="nl-NL"/>
        </w:rPr>
        <w:t>.</w:t>
      </w:r>
    </w:p>
    <w:p w:rsidR="00762523" w:rsidRPr="00762523" w:rsidRDefault="00F85BA5" w:rsidP="00EE2034">
      <w:pPr>
        <w:autoSpaceDE w:val="0"/>
        <w:autoSpaceDN w:val="0"/>
        <w:adjustRightInd w:val="0"/>
        <w:spacing w:after="0" w:line="240" w:lineRule="auto"/>
        <w:rPr>
          <w:rFonts w:ascii="Calibri" w:hAnsi="Calibri" w:cs="Calibri"/>
        </w:rPr>
      </w:pPr>
      <w:r>
        <w:rPr>
          <w:rFonts w:ascii="Calibri" w:eastAsia="Times New Roman" w:hAnsi="Calibri" w:cs="Calibri"/>
          <w:color w:val="000000"/>
          <w:lang w:eastAsia="nl-NL"/>
        </w:rPr>
        <w:t>Dit voorstel heeft een</w:t>
      </w:r>
      <w:r w:rsidRPr="00933E3B">
        <w:rPr>
          <w:rFonts w:ascii="Calibri" w:eastAsia="Times New Roman" w:hAnsi="Calibri" w:cs="Calibri"/>
          <w:color w:val="000000"/>
          <w:lang w:eastAsia="nl-NL"/>
        </w:rPr>
        <w:t xml:space="preserve"> </w:t>
      </w:r>
      <w:r w:rsidRPr="00F85BA5">
        <w:rPr>
          <w:rFonts w:ascii="Calibri" w:eastAsia="Times New Roman" w:hAnsi="Calibri" w:cs="Calibri"/>
          <w:color w:val="000000"/>
          <w:lang w:eastAsia="nl-NL"/>
        </w:rPr>
        <w:t>inhoudelijke samenhang met het voorstel over het naastgelegen Waardhuis dat hiervoor wordt genoemd.</w:t>
      </w:r>
      <w:r>
        <w:rPr>
          <w:rFonts w:ascii="Calibri" w:eastAsia="Times New Roman" w:hAnsi="Calibri" w:cs="Calibri"/>
          <w:color w:val="000000"/>
          <w:lang w:eastAsia="nl-NL"/>
        </w:rPr>
        <w:t xml:space="preserve"> </w:t>
      </w:r>
    </w:p>
    <w:p w:rsidR="00762523" w:rsidRPr="00762523" w:rsidRDefault="00762523" w:rsidP="00EE2034">
      <w:pPr>
        <w:pStyle w:val="Kop2"/>
      </w:pPr>
      <w:r w:rsidRPr="00762523">
        <w:t>Wie neemt het uiteindelijke besluit</w:t>
      </w:r>
    </w:p>
    <w:p w:rsidR="00762523" w:rsidRPr="00762523" w:rsidRDefault="00730ECE"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762523" w:rsidRPr="00762523" w:rsidRDefault="00762523" w:rsidP="00EE2034">
      <w:pPr>
        <w:pStyle w:val="Kop2"/>
      </w:pPr>
      <w:r w:rsidRPr="00762523">
        <w:t>Portefeuillehouder</w:t>
      </w:r>
    </w:p>
    <w:p w:rsidR="00730ECE" w:rsidRPr="00762523" w:rsidRDefault="00730ECE" w:rsidP="00EE2034">
      <w:pPr>
        <w:spacing w:after="0" w:line="240" w:lineRule="auto"/>
      </w:pPr>
      <w:r>
        <w:t>M.J.M. Boons</w:t>
      </w:r>
    </w:p>
    <w:p w:rsidR="00762523" w:rsidRPr="00762523" w:rsidRDefault="00762523" w:rsidP="00EE2034">
      <w:pPr>
        <w:spacing w:after="0" w:line="240" w:lineRule="auto"/>
      </w:pPr>
    </w:p>
    <w:p w:rsidR="00762523" w:rsidRPr="00762523" w:rsidRDefault="00762523" w:rsidP="00EE2034">
      <w:pPr>
        <w:pStyle w:val="Kop1"/>
      </w:pPr>
      <w:r w:rsidRPr="00762523">
        <w:t xml:space="preserve">Voorstel </w:t>
      </w:r>
      <w:r w:rsidR="002E383A">
        <w:rPr>
          <w:rFonts w:cstheme="minorHAnsi"/>
          <w:szCs w:val="22"/>
        </w:rPr>
        <w:t xml:space="preserve">Zienswijze </w:t>
      </w:r>
      <w:r w:rsidR="002E383A" w:rsidRPr="00E659DC">
        <w:rPr>
          <w:rFonts w:cstheme="minorHAnsi"/>
          <w:szCs w:val="22"/>
        </w:rPr>
        <w:t>Gemeenschappelijke regeling slibverwerking 2009</w:t>
      </w:r>
    </w:p>
    <w:p w:rsidR="00762523" w:rsidRPr="00762523" w:rsidRDefault="00762523" w:rsidP="00EE2034">
      <w:pPr>
        <w:pStyle w:val="Kop2"/>
      </w:pPr>
      <w:r w:rsidRPr="00762523">
        <w:t>Besluit</w:t>
      </w:r>
    </w:p>
    <w:p w:rsidR="002E383A" w:rsidRPr="002E383A" w:rsidRDefault="002E383A" w:rsidP="00EE2034">
      <w:pPr>
        <w:autoSpaceDE w:val="0"/>
        <w:autoSpaceDN w:val="0"/>
        <w:adjustRightInd w:val="0"/>
        <w:spacing w:after="0" w:line="240" w:lineRule="auto"/>
        <w:ind w:left="360" w:hanging="360"/>
        <w:rPr>
          <w:rFonts w:ascii="Calibri" w:eastAsia="Times New Roman" w:hAnsi="Calibri" w:cs="Calibri"/>
          <w:bCs/>
          <w:lang w:eastAsia="nl-NL"/>
        </w:rPr>
      </w:pPr>
      <w:r w:rsidRPr="002E383A">
        <w:rPr>
          <w:rFonts w:ascii="Calibri" w:eastAsia="Times New Roman" w:hAnsi="Calibri" w:cs="Calibri"/>
          <w:bCs/>
          <w:lang w:eastAsia="nl-NL"/>
        </w:rPr>
        <w:t>1.</w:t>
      </w:r>
      <w:r w:rsidRPr="002E383A">
        <w:rPr>
          <w:rFonts w:ascii="Calibri" w:eastAsia="Times New Roman" w:hAnsi="Calibri" w:cs="Calibri"/>
          <w:bCs/>
          <w:lang w:eastAsia="nl-NL"/>
        </w:rPr>
        <w:tab/>
        <w:t>Een positieve zienswijze in te dienen op het ontwerp gemeenschappelijke regeling Slibverwerking 2009 (Bijlage A)</w:t>
      </w:r>
    </w:p>
    <w:p w:rsidR="002E383A" w:rsidRPr="002E383A" w:rsidRDefault="002E383A" w:rsidP="00EE2034">
      <w:pPr>
        <w:autoSpaceDE w:val="0"/>
        <w:autoSpaceDN w:val="0"/>
        <w:adjustRightInd w:val="0"/>
        <w:spacing w:after="0" w:line="240" w:lineRule="auto"/>
        <w:rPr>
          <w:rFonts w:ascii="Calibri" w:eastAsia="Times New Roman" w:hAnsi="Calibri" w:cs="Calibri"/>
          <w:bCs/>
          <w:lang w:eastAsia="nl-NL"/>
        </w:rPr>
      </w:pPr>
    </w:p>
    <w:p w:rsidR="002E383A" w:rsidRPr="002E383A" w:rsidRDefault="002E383A" w:rsidP="00EE2034">
      <w:pPr>
        <w:autoSpaceDE w:val="0"/>
        <w:autoSpaceDN w:val="0"/>
        <w:adjustRightInd w:val="0"/>
        <w:spacing w:after="0" w:line="240" w:lineRule="auto"/>
        <w:rPr>
          <w:rFonts w:ascii="Calibri" w:eastAsia="Times New Roman" w:hAnsi="Calibri" w:cs="Calibri"/>
          <w:bCs/>
          <w:lang w:eastAsia="nl-NL"/>
        </w:rPr>
      </w:pPr>
      <w:r w:rsidRPr="002E383A">
        <w:rPr>
          <w:rFonts w:ascii="Calibri" w:eastAsia="Times New Roman" w:hAnsi="Calibri" w:cs="Calibri"/>
          <w:bCs/>
          <w:lang w:eastAsia="nl-NL"/>
        </w:rPr>
        <w:t>Hiervoor:</w:t>
      </w:r>
    </w:p>
    <w:p w:rsidR="002E383A" w:rsidRPr="002E383A" w:rsidRDefault="002E383A" w:rsidP="00EE2034">
      <w:pPr>
        <w:autoSpaceDE w:val="0"/>
        <w:autoSpaceDN w:val="0"/>
        <w:adjustRightInd w:val="0"/>
        <w:spacing w:after="0" w:line="240" w:lineRule="auto"/>
        <w:ind w:left="360" w:hanging="360"/>
        <w:rPr>
          <w:rFonts w:ascii="Calibri" w:eastAsia="Times New Roman" w:hAnsi="Calibri" w:cs="Calibri"/>
          <w:bCs/>
          <w:lang w:eastAsia="nl-NL"/>
        </w:rPr>
      </w:pPr>
      <w:r w:rsidRPr="002E383A">
        <w:rPr>
          <w:rFonts w:ascii="Calibri" w:eastAsia="Times New Roman" w:hAnsi="Calibri" w:cs="Calibri"/>
          <w:bCs/>
          <w:lang w:eastAsia="nl-NL"/>
        </w:rPr>
        <w:lastRenderedPageBreak/>
        <w:t>2.</w:t>
      </w:r>
      <w:r w:rsidRPr="002E383A">
        <w:rPr>
          <w:rFonts w:ascii="Calibri" w:eastAsia="Times New Roman" w:hAnsi="Calibri" w:cs="Calibri"/>
          <w:bCs/>
          <w:lang w:eastAsia="nl-NL"/>
        </w:rPr>
        <w:tab/>
        <w:t>In te stemmen met de antwoordbrief gericht aan het dagelijks bestuur van de Gemeenschappelijke regeling Slibverwerking 2009</w:t>
      </w:r>
    </w:p>
    <w:p w:rsidR="002E383A" w:rsidRPr="002E383A" w:rsidRDefault="002E383A" w:rsidP="00EE2034">
      <w:pPr>
        <w:autoSpaceDE w:val="0"/>
        <w:autoSpaceDN w:val="0"/>
        <w:adjustRightInd w:val="0"/>
        <w:spacing w:after="0" w:line="240" w:lineRule="auto"/>
        <w:ind w:left="360" w:hanging="360"/>
        <w:rPr>
          <w:rFonts w:ascii="Calibri" w:eastAsia="Times New Roman" w:hAnsi="Calibri" w:cs="Calibri"/>
          <w:bCs/>
          <w:lang w:eastAsia="nl-NL"/>
        </w:rPr>
      </w:pPr>
      <w:r w:rsidRPr="002E383A">
        <w:rPr>
          <w:rFonts w:ascii="Calibri" w:eastAsia="Times New Roman" w:hAnsi="Calibri" w:cs="Calibri"/>
          <w:bCs/>
          <w:lang w:eastAsia="nl-NL"/>
        </w:rPr>
        <w:t>3.</w:t>
      </w:r>
      <w:r w:rsidRPr="002E383A">
        <w:rPr>
          <w:rFonts w:ascii="Calibri" w:eastAsia="Times New Roman" w:hAnsi="Calibri" w:cs="Calibri"/>
          <w:bCs/>
          <w:lang w:eastAsia="nl-NL"/>
        </w:rPr>
        <w:tab/>
        <w:t xml:space="preserve">Het CDH te mandateren de bepalingen in de Gemeenschappelijke regeling Slibverwerking conform deze ontwerptekst vast te stellen. </w:t>
      </w:r>
    </w:p>
    <w:p w:rsidR="00762523" w:rsidRPr="00762523" w:rsidRDefault="00762523" w:rsidP="00EE2034">
      <w:pPr>
        <w:pStyle w:val="Kop2"/>
      </w:pPr>
      <w:r w:rsidRPr="00762523">
        <w:t>Context</w:t>
      </w:r>
    </w:p>
    <w:p w:rsidR="00570072" w:rsidRPr="00570072" w:rsidRDefault="00570072" w:rsidP="00EE2034">
      <w:pPr>
        <w:spacing w:after="0" w:line="240" w:lineRule="auto"/>
        <w:rPr>
          <w:rFonts w:ascii="Calibri" w:eastAsia="Times New Roman" w:hAnsi="Calibri" w:cs="Arial"/>
          <w:snapToGrid w:val="0"/>
          <w:color w:val="000000"/>
          <w:szCs w:val="20"/>
          <w:lang w:eastAsia="nl-NL"/>
        </w:rPr>
      </w:pPr>
      <w:r w:rsidRPr="00570072">
        <w:rPr>
          <w:rFonts w:ascii="Calibri" w:eastAsia="Times New Roman" w:hAnsi="Calibri" w:cs="Times New Roman"/>
          <w:snapToGrid w:val="0"/>
          <w:szCs w:val="20"/>
          <w:lang w:eastAsia="nl-NL"/>
        </w:rPr>
        <w:t xml:space="preserve">Per 1 juli 2022 is het wetsvoorstel </w:t>
      </w:r>
      <w:r>
        <w:rPr>
          <w:rFonts w:ascii="Calibri" w:eastAsia="Times New Roman" w:hAnsi="Calibri" w:cs="Times New Roman"/>
          <w:snapToGrid w:val="0"/>
          <w:szCs w:val="20"/>
          <w:lang w:eastAsia="nl-NL"/>
        </w:rPr>
        <w:t>"</w:t>
      </w:r>
      <w:r w:rsidRPr="00570072">
        <w:rPr>
          <w:rFonts w:ascii="Calibri" w:eastAsia="Times New Roman" w:hAnsi="Calibri" w:cs="Times New Roman"/>
          <w:snapToGrid w:val="0"/>
          <w:szCs w:val="20"/>
          <w:lang w:eastAsia="nl-NL"/>
        </w:rPr>
        <w:t>Versterken van de democratische legitimatie van gemeenschappelijke regelingen</w:t>
      </w:r>
      <w:r>
        <w:rPr>
          <w:rFonts w:ascii="Calibri" w:eastAsia="Times New Roman" w:hAnsi="Calibri" w:cs="Times New Roman"/>
          <w:snapToGrid w:val="0"/>
          <w:szCs w:val="20"/>
          <w:lang w:eastAsia="nl-NL"/>
        </w:rPr>
        <w:t>"</w:t>
      </w:r>
      <w:r w:rsidRPr="00570072">
        <w:rPr>
          <w:rFonts w:ascii="Calibri" w:eastAsia="Times New Roman" w:hAnsi="Calibri" w:cs="Times New Roman"/>
          <w:snapToGrid w:val="0"/>
          <w:szCs w:val="20"/>
          <w:lang w:eastAsia="nl-NL"/>
        </w:rPr>
        <w:t xml:space="preserve"> in werking getreden en opgenomen in de wet Gemeenschappelijke regelingen (Wgr). </w:t>
      </w:r>
      <w:r w:rsidRPr="00570072">
        <w:rPr>
          <w:rFonts w:ascii="Calibri" w:eastAsia="Times New Roman" w:hAnsi="Calibri" w:cs="Arial"/>
          <w:snapToGrid w:val="0"/>
          <w:color w:val="000000"/>
          <w:szCs w:val="20"/>
          <w:lang w:eastAsia="nl-NL"/>
        </w:rPr>
        <w:t xml:space="preserve">Deze wetswijziging dient voor 1 juli 2024 in alle gemeenschappelijke regelingen geïmplementeerd te worden. Hierdoor moet ook de Gemeenschappelijke regeling Slibverwerking 2009 gewijzigd worden. </w:t>
      </w:r>
    </w:p>
    <w:p w:rsidR="00762523" w:rsidRPr="00762523" w:rsidRDefault="00570072" w:rsidP="00EE2034">
      <w:pPr>
        <w:autoSpaceDE w:val="0"/>
        <w:autoSpaceDN w:val="0"/>
        <w:adjustRightInd w:val="0"/>
        <w:spacing w:after="0" w:line="240" w:lineRule="auto"/>
        <w:rPr>
          <w:rFonts w:ascii="Calibri" w:hAnsi="Calibri" w:cs="Calibri"/>
        </w:rPr>
      </w:pPr>
      <w:r w:rsidRPr="00570072">
        <w:rPr>
          <w:rFonts w:ascii="Calibri" w:eastAsia="Times New Roman" w:hAnsi="Calibri" w:cs="Arial"/>
          <w:snapToGrid w:val="0"/>
          <w:color w:val="000000"/>
          <w:szCs w:val="20"/>
          <w:lang w:eastAsia="nl-NL"/>
        </w:rPr>
        <w:t>Voordat tot wijziging kan worden overgegaan moet aan de algemeen besturen van de waterschappen de mogelijkheid geboden worden een zienswijze in te dienen op de c</w:t>
      </w:r>
      <w:r>
        <w:rPr>
          <w:rFonts w:ascii="Calibri" w:eastAsia="Times New Roman" w:hAnsi="Calibri" w:cs="Arial"/>
          <w:snapToGrid w:val="0"/>
          <w:color w:val="000000"/>
          <w:szCs w:val="20"/>
          <w:lang w:eastAsia="nl-NL"/>
        </w:rPr>
        <w:t xml:space="preserve">onceptregeling (conform artikel </w:t>
      </w:r>
      <w:r w:rsidRPr="00570072">
        <w:rPr>
          <w:rFonts w:ascii="Calibri" w:eastAsia="Times New Roman" w:hAnsi="Calibri" w:cs="Arial"/>
          <w:snapToGrid w:val="0"/>
          <w:color w:val="000000"/>
          <w:szCs w:val="20"/>
          <w:lang w:eastAsia="nl-NL"/>
        </w:rPr>
        <w:t>50 Wgr).</w:t>
      </w:r>
    </w:p>
    <w:p w:rsidR="00762523" w:rsidRPr="00762523" w:rsidRDefault="00762523" w:rsidP="00EE2034">
      <w:pPr>
        <w:pStyle w:val="Kop2"/>
      </w:pPr>
      <w:r w:rsidRPr="00762523">
        <w:t>Wie neemt het uiteindelijke besluit</w:t>
      </w:r>
    </w:p>
    <w:p w:rsidR="00762523" w:rsidRPr="00762523" w:rsidRDefault="00570072"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762523" w:rsidRPr="00762523" w:rsidRDefault="00762523" w:rsidP="00EE2034">
      <w:pPr>
        <w:pStyle w:val="Kop2"/>
      </w:pPr>
      <w:r w:rsidRPr="00762523">
        <w:t>Portefeuillehouder</w:t>
      </w:r>
    </w:p>
    <w:p w:rsidR="00762523" w:rsidRDefault="00570072" w:rsidP="00EE2034">
      <w:pPr>
        <w:spacing w:after="0" w:line="240" w:lineRule="auto"/>
      </w:pPr>
      <w:r>
        <w:t>H. van 't Pad</w:t>
      </w:r>
    </w:p>
    <w:p w:rsidR="00762523" w:rsidRPr="00762523" w:rsidRDefault="00762523" w:rsidP="00EE2034">
      <w:pPr>
        <w:spacing w:after="0" w:line="240" w:lineRule="auto"/>
      </w:pPr>
    </w:p>
    <w:p w:rsidR="00762523" w:rsidRPr="00762523" w:rsidRDefault="00762523" w:rsidP="00EE2034">
      <w:pPr>
        <w:pStyle w:val="Kop1"/>
      </w:pPr>
      <w:r w:rsidRPr="00762523">
        <w:t xml:space="preserve">Voorstel </w:t>
      </w:r>
      <w:r w:rsidR="002E383A" w:rsidRPr="00E659DC">
        <w:rPr>
          <w:rFonts w:cstheme="minorHAnsi"/>
          <w:szCs w:val="22"/>
        </w:rPr>
        <w:t>Uitgangspunten maaivelddaling peilbesluit Vijfheerenlanden</w:t>
      </w:r>
    </w:p>
    <w:p w:rsidR="00762523" w:rsidRPr="00762523" w:rsidRDefault="00762523" w:rsidP="00EE2034">
      <w:pPr>
        <w:pStyle w:val="Kop2"/>
      </w:pPr>
      <w:r w:rsidRPr="00762523">
        <w:t>Besluit</w:t>
      </w:r>
    </w:p>
    <w:p w:rsidR="002E383A" w:rsidRPr="002E383A" w:rsidRDefault="002E383A" w:rsidP="00EE2034">
      <w:pPr>
        <w:autoSpaceDE w:val="0"/>
        <w:autoSpaceDN w:val="0"/>
        <w:adjustRightInd w:val="0"/>
        <w:spacing w:after="0" w:line="240" w:lineRule="auto"/>
        <w:ind w:left="361" w:hanging="361"/>
        <w:rPr>
          <w:rFonts w:ascii="Calibri" w:eastAsia="Times New Roman" w:hAnsi="Calibri" w:cs="Calibri"/>
          <w:bCs/>
          <w:lang w:eastAsia="nl-NL"/>
        </w:rPr>
      </w:pPr>
      <w:r w:rsidRPr="002E383A">
        <w:rPr>
          <w:rFonts w:ascii="Calibri" w:eastAsia="Times New Roman" w:hAnsi="Calibri" w:cs="Calibri"/>
          <w:bCs/>
          <w:lang w:eastAsia="nl-NL"/>
        </w:rPr>
        <w:t>1.</w:t>
      </w:r>
      <w:r w:rsidRPr="002E383A">
        <w:rPr>
          <w:rFonts w:ascii="Calibri" w:eastAsia="Times New Roman" w:hAnsi="Calibri" w:cs="Calibri"/>
          <w:bCs/>
          <w:lang w:eastAsia="nl-NL"/>
        </w:rPr>
        <w:tab/>
        <w:t>Een nieuw peilbesluit Vijfheerenlanden te gaan voor</w:t>
      </w:r>
      <w:r w:rsidRPr="002E383A">
        <w:rPr>
          <w:rFonts w:ascii="Calibri" w:eastAsia="Times New Roman" w:hAnsi="Calibri" w:cs="Calibri"/>
          <w:bCs/>
          <w:lang w:eastAsia="nl-NL"/>
        </w:rPr>
        <w:softHyphen/>
        <w:t xml:space="preserve">bereiden met gebiedsspecifieke uitgangspunten voor maaivelddaling. </w:t>
      </w:r>
    </w:p>
    <w:p w:rsidR="002E383A" w:rsidRPr="002E383A" w:rsidRDefault="002E383A" w:rsidP="00EE2034">
      <w:pPr>
        <w:autoSpaceDE w:val="0"/>
        <w:autoSpaceDN w:val="0"/>
        <w:adjustRightInd w:val="0"/>
        <w:spacing w:after="0" w:line="240" w:lineRule="auto"/>
        <w:rPr>
          <w:rFonts w:ascii="Calibri" w:eastAsia="Times New Roman" w:hAnsi="Calibri" w:cs="Calibri"/>
          <w:bCs/>
          <w:lang w:eastAsia="nl-NL"/>
        </w:rPr>
      </w:pPr>
    </w:p>
    <w:p w:rsidR="002E383A" w:rsidRPr="002E383A" w:rsidRDefault="002E383A" w:rsidP="00EE2034">
      <w:pPr>
        <w:autoSpaceDE w:val="0"/>
        <w:autoSpaceDN w:val="0"/>
        <w:adjustRightInd w:val="0"/>
        <w:spacing w:after="0" w:line="240" w:lineRule="auto"/>
        <w:rPr>
          <w:rFonts w:ascii="Calibri" w:eastAsia="Times New Roman" w:hAnsi="Calibri" w:cs="Calibri"/>
          <w:bCs/>
          <w:lang w:eastAsia="nl-NL"/>
        </w:rPr>
      </w:pPr>
      <w:r w:rsidRPr="002E383A">
        <w:rPr>
          <w:rFonts w:ascii="Calibri" w:eastAsia="Times New Roman" w:hAnsi="Calibri" w:cs="Calibri"/>
          <w:bCs/>
          <w:lang w:eastAsia="nl-NL"/>
        </w:rPr>
        <w:t>Hiervoor:</w:t>
      </w:r>
    </w:p>
    <w:p w:rsidR="002E383A" w:rsidRPr="002E383A" w:rsidRDefault="002E383A" w:rsidP="00EE2034">
      <w:pPr>
        <w:autoSpaceDE w:val="0"/>
        <w:autoSpaceDN w:val="0"/>
        <w:adjustRightInd w:val="0"/>
        <w:spacing w:after="0" w:line="240" w:lineRule="auto"/>
        <w:ind w:left="361" w:hanging="361"/>
        <w:rPr>
          <w:rFonts w:ascii="Calibri" w:eastAsia="Times New Roman" w:hAnsi="Calibri" w:cs="Calibri"/>
          <w:bCs/>
          <w:lang w:eastAsia="nl-NL"/>
        </w:rPr>
      </w:pPr>
      <w:r w:rsidRPr="002E383A">
        <w:rPr>
          <w:rFonts w:ascii="Calibri" w:eastAsia="Times New Roman" w:hAnsi="Calibri" w:cs="Calibri"/>
          <w:bCs/>
          <w:lang w:eastAsia="nl-NL"/>
        </w:rPr>
        <w:t>2.</w:t>
      </w:r>
      <w:r w:rsidRPr="002E383A">
        <w:rPr>
          <w:rFonts w:ascii="Calibri" w:eastAsia="Times New Roman" w:hAnsi="Calibri" w:cs="Calibri"/>
          <w:bCs/>
          <w:lang w:eastAsia="nl-NL"/>
        </w:rPr>
        <w:tab/>
        <w:t>De mate van peilaanpassing te baseren op de bodem</w:t>
      </w:r>
      <w:r w:rsidRPr="002E383A">
        <w:rPr>
          <w:rFonts w:ascii="Calibri" w:eastAsia="Times New Roman" w:hAnsi="Calibri" w:cs="Calibri"/>
          <w:bCs/>
          <w:lang w:eastAsia="nl-NL"/>
        </w:rPr>
        <w:softHyphen/>
        <w:t xml:space="preserve">opbouw, de maaivelddaling en de doelrealisatie. </w:t>
      </w:r>
    </w:p>
    <w:p w:rsidR="002E383A" w:rsidRPr="002E383A" w:rsidRDefault="002E383A" w:rsidP="00EE2034">
      <w:pPr>
        <w:autoSpaceDE w:val="0"/>
        <w:autoSpaceDN w:val="0"/>
        <w:adjustRightInd w:val="0"/>
        <w:spacing w:after="0" w:line="240" w:lineRule="auto"/>
        <w:ind w:left="361" w:hanging="361"/>
        <w:rPr>
          <w:rFonts w:ascii="Calibri" w:eastAsia="Times New Roman" w:hAnsi="Calibri" w:cs="Calibri"/>
          <w:bCs/>
          <w:lang w:eastAsia="nl-NL"/>
        </w:rPr>
      </w:pPr>
      <w:r w:rsidRPr="002E383A">
        <w:rPr>
          <w:rFonts w:ascii="Calibri" w:eastAsia="Times New Roman" w:hAnsi="Calibri" w:cs="Calibri"/>
          <w:bCs/>
          <w:lang w:eastAsia="nl-NL"/>
        </w:rPr>
        <w:t>3.</w:t>
      </w:r>
      <w:r w:rsidRPr="002E383A">
        <w:rPr>
          <w:rFonts w:ascii="Calibri" w:eastAsia="Times New Roman" w:hAnsi="Calibri" w:cs="Calibri"/>
          <w:bCs/>
          <w:lang w:eastAsia="nl-NL"/>
        </w:rPr>
        <w:tab/>
        <w:t>De peilaanpassing niet voor 100% de maaivelddaling te laten volgen.</w:t>
      </w:r>
    </w:p>
    <w:p w:rsidR="002E383A" w:rsidRPr="002E383A" w:rsidRDefault="002E383A" w:rsidP="00EE2034">
      <w:pPr>
        <w:autoSpaceDE w:val="0"/>
        <w:autoSpaceDN w:val="0"/>
        <w:adjustRightInd w:val="0"/>
        <w:spacing w:after="0" w:line="240" w:lineRule="auto"/>
        <w:ind w:left="361" w:hanging="361"/>
        <w:rPr>
          <w:rFonts w:ascii="Calibri" w:eastAsia="Times New Roman" w:hAnsi="Calibri" w:cs="Calibri"/>
          <w:bCs/>
          <w:lang w:eastAsia="nl-NL"/>
        </w:rPr>
      </w:pPr>
      <w:r w:rsidRPr="002E383A">
        <w:rPr>
          <w:rFonts w:ascii="Calibri" w:eastAsia="Times New Roman" w:hAnsi="Calibri" w:cs="Calibri"/>
          <w:bCs/>
          <w:lang w:eastAsia="nl-NL"/>
        </w:rPr>
        <w:t>4.</w:t>
      </w:r>
      <w:r w:rsidRPr="002E383A">
        <w:rPr>
          <w:rFonts w:ascii="Calibri" w:eastAsia="Times New Roman" w:hAnsi="Calibri" w:cs="Calibri"/>
          <w:bCs/>
          <w:lang w:eastAsia="nl-NL"/>
        </w:rPr>
        <w:tab/>
        <w:t>Voort te borduren op de gebruikte uitgangspunten van het peilbesluit Alblasserwaard.</w:t>
      </w:r>
    </w:p>
    <w:p w:rsidR="00762523" w:rsidRPr="00762523" w:rsidRDefault="00762523" w:rsidP="00EE2034">
      <w:pPr>
        <w:pStyle w:val="Kop2"/>
      </w:pPr>
      <w:r w:rsidRPr="00762523">
        <w:t>Context</w:t>
      </w:r>
    </w:p>
    <w:p w:rsidR="00762523" w:rsidRPr="00762523" w:rsidRDefault="00571FCC" w:rsidP="00EE2034">
      <w:pPr>
        <w:autoSpaceDE w:val="0"/>
        <w:autoSpaceDN w:val="0"/>
        <w:adjustRightInd w:val="0"/>
        <w:spacing w:after="0" w:line="240" w:lineRule="auto"/>
        <w:rPr>
          <w:rFonts w:ascii="Calibri" w:hAnsi="Calibri" w:cs="Calibri"/>
        </w:rPr>
      </w:pPr>
      <w:r w:rsidRPr="00571FCC">
        <w:rPr>
          <w:rFonts w:ascii="Calibri" w:eastAsia="Times New Roman" w:hAnsi="Calibri" w:cs="Calibri"/>
          <w:color w:val="000000"/>
          <w:lang w:eastAsia="nl-NL"/>
        </w:rPr>
        <w:t xml:space="preserve">In juli 2013 is het vigerende peilbesluit Vijfheerenlanden vastgesteld. De herziening van het Peilbesluit Vijfheerenlanden stond gepland voor 2023. De Provincie Utrecht heeft de herzieningstermijn van 10 jaar losgelaten. In de (Interim) Omgevingsverordening Utrecht is opgenomen dat het peilbesluit moet zijn afgestemd op de aanwezige functies en belangen in het gebied en het moet actueel zijn. Op grond hiervan was er de ruimte als waterschap om de herzieningstermijn van 10 jaar voor peilbesluit Vijfheerenlanden los te laten. Daarmee werd het mogelijk om zo nauwkeurig mogelijk de actuele maaiveldhoogte en de opgetreden en de te verwachten maaivelddaling te bepalen. Deze analyse van de maaivelddaling is een onderdeel van het peilbesluit Vijfheerenlanden. Op basis van deze analyse, bepalen we de uitgangspunten voor het opstellen van het Peilbesluit Vijfheerenlanden. Daarnaast gebruiken we de uitgangspunten voor peilbesluit Alblasserwaard en het beleid van Rijk en Provincie Utrecht als basis. De uitgangspunten hebben vooral betrekking op de waterpeilen in relatie tot de maaivelddaling. </w:t>
      </w:r>
    </w:p>
    <w:p w:rsidR="00762523" w:rsidRPr="00762523" w:rsidRDefault="00762523" w:rsidP="00EE2034">
      <w:pPr>
        <w:pStyle w:val="Kop2"/>
      </w:pPr>
      <w:r w:rsidRPr="00762523">
        <w:t>Wie neemt het uiteindelijke besluit</w:t>
      </w:r>
    </w:p>
    <w:p w:rsidR="00762523" w:rsidRPr="00762523" w:rsidRDefault="00571FCC" w:rsidP="00EE2034">
      <w:pPr>
        <w:tabs>
          <w:tab w:val="left" w:pos="900"/>
        </w:tabs>
        <w:autoSpaceDE w:val="0"/>
        <w:autoSpaceDN w:val="0"/>
        <w:adjustRightInd w:val="0"/>
        <w:spacing w:after="0" w:line="240" w:lineRule="auto"/>
        <w:rPr>
          <w:rFonts w:ascii="Calibri" w:hAnsi="Calibri" w:cs="Calibri"/>
        </w:rPr>
      </w:pPr>
      <w:r>
        <w:rPr>
          <w:rFonts w:ascii="Calibri" w:hAnsi="Calibri" w:cs="Calibri"/>
        </w:rPr>
        <w:t>Algemeen Bestuur</w:t>
      </w:r>
    </w:p>
    <w:p w:rsidR="00762523" w:rsidRPr="00762523" w:rsidRDefault="00762523" w:rsidP="00EE2034">
      <w:pPr>
        <w:pStyle w:val="Kop2"/>
      </w:pPr>
      <w:r w:rsidRPr="00762523">
        <w:t>Portefeuillehouder</w:t>
      </w:r>
    </w:p>
    <w:p w:rsidR="00762523" w:rsidRDefault="00571FCC" w:rsidP="00EE2034">
      <w:pPr>
        <w:spacing w:after="0" w:line="240" w:lineRule="auto"/>
      </w:pPr>
      <w:r>
        <w:t>C. Romijn</w:t>
      </w:r>
    </w:p>
    <w:p w:rsidR="00762523" w:rsidRPr="00762523" w:rsidRDefault="00762523" w:rsidP="00EE2034">
      <w:pPr>
        <w:pStyle w:val="Kop1"/>
      </w:pPr>
      <w:r w:rsidRPr="00762523">
        <w:lastRenderedPageBreak/>
        <w:t xml:space="preserve">Voorstel </w:t>
      </w:r>
      <w:r w:rsidR="00507579" w:rsidRPr="00E659DC">
        <w:rPr>
          <w:rFonts w:cstheme="minorHAnsi"/>
          <w:szCs w:val="22"/>
        </w:rPr>
        <w:t>uitgangspunten voor reactie CDH op 'evaluatie Waterwet'</w:t>
      </w:r>
    </w:p>
    <w:p w:rsidR="00762523" w:rsidRPr="00762523" w:rsidRDefault="00762523" w:rsidP="00EE2034">
      <w:pPr>
        <w:pStyle w:val="Kop2"/>
      </w:pPr>
      <w:r w:rsidRPr="00762523">
        <w:t>Besluit</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1.</w:t>
      </w:r>
      <w:r w:rsidRPr="00507579">
        <w:rPr>
          <w:rFonts w:ascii="Calibri" w:eastAsia="Times New Roman" w:hAnsi="Calibri" w:cs="Calibri"/>
          <w:bCs/>
          <w:lang w:eastAsia="nl-NL"/>
        </w:rPr>
        <w:tab/>
        <w:t>Kennis te nemen van het voornemen van het college van dijkgraaf en heemraden om gebruik te maken van de bestuurlijke consultatie op het rapport 'evaluatie Waterwet' dat begin 2024 verwacht wordt.</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2.</w:t>
      </w:r>
      <w:r w:rsidRPr="00507579">
        <w:rPr>
          <w:rFonts w:ascii="Calibri" w:eastAsia="Times New Roman" w:hAnsi="Calibri" w:cs="Calibri"/>
          <w:bCs/>
          <w:lang w:eastAsia="nl-NL"/>
        </w:rPr>
        <w:tab/>
        <w:t>De uitgangspunten zoals opgenomen in de adviesnota te gebruiken als basis voor de reactie van ons college op het evaluatierapport.</w:t>
      </w:r>
    </w:p>
    <w:p w:rsidR="00507579" w:rsidRPr="00507579" w:rsidRDefault="00507579" w:rsidP="00EE2034">
      <w:pPr>
        <w:autoSpaceDE w:val="0"/>
        <w:autoSpaceDN w:val="0"/>
        <w:adjustRightInd w:val="0"/>
        <w:spacing w:after="0" w:line="240" w:lineRule="auto"/>
        <w:rPr>
          <w:rFonts w:ascii="Calibri" w:eastAsia="Times New Roman" w:hAnsi="Calibri" w:cs="Calibri"/>
          <w:bCs/>
          <w:lang w:eastAsia="nl-NL"/>
        </w:rPr>
      </w:pPr>
    </w:p>
    <w:p w:rsidR="00507579" w:rsidRPr="00507579" w:rsidRDefault="00507579" w:rsidP="00EE2034">
      <w:pPr>
        <w:autoSpaceDE w:val="0"/>
        <w:autoSpaceDN w:val="0"/>
        <w:adjustRightInd w:val="0"/>
        <w:spacing w:after="0" w:line="240" w:lineRule="auto"/>
        <w:rPr>
          <w:rFonts w:ascii="Calibri" w:eastAsia="Times New Roman" w:hAnsi="Calibri" w:cs="Calibri"/>
          <w:bCs/>
          <w:lang w:eastAsia="nl-NL"/>
        </w:rPr>
      </w:pPr>
      <w:r w:rsidRPr="00507579">
        <w:rPr>
          <w:rFonts w:ascii="Calibri" w:eastAsia="Times New Roman" w:hAnsi="Calibri" w:cs="Calibri"/>
          <w:bCs/>
          <w:lang w:eastAsia="nl-NL"/>
        </w:rPr>
        <w:t xml:space="preserve">Waarbij:  </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3.</w:t>
      </w:r>
      <w:r w:rsidRPr="00507579">
        <w:rPr>
          <w:rFonts w:ascii="Calibri" w:eastAsia="Times New Roman" w:hAnsi="Calibri" w:cs="Calibri"/>
          <w:bCs/>
          <w:lang w:eastAsia="nl-NL"/>
        </w:rPr>
        <w:tab/>
        <w:t xml:space="preserve">De commissie Waterveiligheid wordt gevraagd om te reflecteren op de uitgangspunten en hierover aanbevelingen mee te geven aan het college. </w:t>
      </w:r>
    </w:p>
    <w:p w:rsidR="00762523" w:rsidRPr="00762523" w:rsidRDefault="00762523" w:rsidP="00EE2034">
      <w:pPr>
        <w:pStyle w:val="Kop2"/>
      </w:pPr>
      <w:r w:rsidRPr="00762523">
        <w:t>Context</w:t>
      </w:r>
    </w:p>
    <w:p w:rsidR="00D800C1" w:rsidRPr="00D800C1" w:rsidRDefault="00D800C1" w:rsidP="00EE2034">
      <w:pPr>
        <w:spacing w:after="0" w:line="240" w:lineRule="auto"/>
        <w:textAlignment w:val="baseline"/>
        <w:rPr>
          <w:rFonts w:ascii="Calibri" w:eastAsia="Times New Roman" w:hAnsi="Calibri" w:cs="Calibri"/>
          <w:color w:val="000000"/>
          <w:lang w:eastAsia="nl-NL"/>
        </w:rPr>
      </w:pPr>
      <w:r w:rsidRPr="00D800C1">
        <w:rPr>
          <w:rFonts w:ascii="Calibri" w:eastAsia="Times New Roman" w:hAnsi="Calibri" w:cs="Calibri"/>
          <w:color w:val="000000"/>
          <w:lang w:eastAsia="nl-NL"/>
        </w:rPr>
        <w:t xml:space="preserve">Tijdens de AB thema-avond op 13 november 2023 heeft de Heemraad Waterveiligheid toegezegd om vroegtijdig uitgangspunten voor een bestuurlijke reactie op de onderzoeksresultaten van de evaluatie Waterwet met de Commissie Waterveiligheid te delen. </w:t>
      </w:r>
    </w:p>
    <w:p w:rsidR="00D800C1" w:rsidRPr="00D800C1" w:rsidRDefault="00D800C1" w:rsidP="00EE2034">
      <w:pPr>
        <w:spacing w:after="0" w:line="240" w:lineRule="auto"/>
        <w:textAlignment w:val="baseline"/>
        <w:rPr>
          <w:rFonts w:ascii="Calibri" w:eastAsia="Times New Roman" w:hAnsi="Calibri" w:cs="Calibri"/>
          <w:color w:val="000000"/>
          <w:lang w:eastAsia="nl-NL"/>
        </w:rPr>
      </w:pPr>
      <w:r w:rsidRPr="00D800C1">
        <w:rPr>
          <w:rFonts w:ascii="Calibri" w:eastAsia="Times New Roman" w:hAnsi="Calibri" w:cs="Calibri"/>
          <w:color w:val="000000"/>
          <w:lang w:eastAsia="nl-NL"/>
        </w:rPr>
        <w:t>In de Waterwet is vastgelegd dat de minister van Infrastructuur en Waterstaat (IenW) vóór 1 januari 2025 een verslag uitbrengt aan de Eerste Kamer en de Tweede Kamer over de doeltreffendheid van (enkele specifieke artikelen uit) de Waterwet. Het doel van deze evaluatie is het onderzoeken van de doeltreffendheid en de effecten van de wet in de praktijk. Het Ministerie verwacht begin 2024 de onderzoeksresultaten te kunnen presenteren en de bestuurlijke consultatieronde te kunnen starten.</w:t>
      </w:r>
    </w:p>
    <w:p w:rsidR="00762523" w:rsidRPr="00762523" w:rsidRDefault="00D800C1" w:rsidP="00EE2034">
      <w:pPr>
        <w:autoSpaceDE w:val="0"/>
        <w:autoSpaceDN w:val="0"/>
        <w:adjustRightInd w:val="0"/>
        <w:spacing w:after="0" w:line="240" w:lineRule="auto"/>
        <w:rPr>
          <w:rFonts w:ascii="Calibri" w:hAnsi="Calibri" w:cs="Calibri"/>
        </w:rPr>
      </w:pPr>
      <w:r w:rsidRPr="00D800C1">
        <w:rPr>
          <w:rFonts w:ascii="Calibri" w:eastAsia="Times New Roman" w:hAnsi="Calibri" w:cs="Calibri"/>
          <w:color w:val="000000"/>
          <w:lang w:eastAsia="nl-NL"/>
        </w:rPr>
        <w:t>Voor nadere informatie over de evaluatie Waterwet verwijzen we naar het Plan van Aanpak dat als bijlage aan dit voorstel is toegevoegd.</w:t>
      </w:r>
    </w:p>
    <w:p w:rsidR="00762523" w:rsidRPr="00762523" w:rsidRDefault="00762523" w:rsidP="00EE2034">
      <w:pPr>
        <w:pStyle w:val="Kop2"/>
      </w:pPr>
      <w:r w:rsidRPr="00762523">
        <w:t>Wie neemt het uiteindelijke besluit</w:t>
      </w:r>
    </w:p>
    <w:p w:rsidR="00762523" w:rsidRPr="00762523" w:rsidRDefault="00D800C1" w:rsidP="00EE2034">
      <w:pPr>
        <w:tabs>
          <w:tab w:val="left" w:pos="900"/>
        </w:tabs>
        <w:autoSpaceDE w:val="0"/>
        <w:autoSpaceDN w:val="0"/>
        <w:adjustRightInd w:val="0"/>
        <w:spacing w:after="0" w:line="240" w:lineRule="auto"/>
        <w:rPr>
          <w:rFonts w:ascii="Calibri" w:hAnsi="Calibri" w:cs="Calibri"/>
        </w:rPr>
      </w:pPr>
      <w:r>
        <w:rPr>
          <w:rFonts w:ascii="Calibri" w:hAnsi="Calibri" w:cs="Calibri"/>
        </w:rPr>
        <w:t>Dagelijks Bestuur</w:t>
      </w:r>
    </w:p>
    <w:p w:rsidR="00762523" w:rsidRPr="00762523" w:rsidRDefault="00762523" w:rsidP="00EE2034">
      <w:pPr>
        <w:pStyle w:val="Kop2"/>
      </w:pPr>
      <w:r w:rsidRPr="00762523">
        <w:t>Portefeuillehouder</w:t>
      </w:r>
    </w:p>
    <w:p w:rsidR="00762523" w:rsidRDefault="00D800C1" w:rsidP="00EE2034">
      <w:pPr>
        <w:spacing w:after="0" w:line="240" w:lineRule="auto"/>
      </w:pPr>
      <w:r>
        <w:t>H. van 't Pad</w:t>
      </w:r>
    </w:p>
    <w:p w:rsidR="00762523" w:rsidRPr="00762523" w:rsidRDefault="00762523" w:rsidP="00EE2034">
      <w:pPr>
        <w:spacing w:after="0" w:line="240" w:lineRule="auto"/>
      </w:pPr>
    </w:p>
    <w:p w:rsidR="00762523" w:rsidRPr="00762523" w:rsidRDefault="00762523" w:rsidP="00EE2034">
      <w:pPr>
        <w:pStyle w:val="Kop1"/>
      </w:pPr>
      <w:r w:rsidRPr="00762523">
        <w:t xml:space="preserve">Voorstel </w:t>
      </w:r>
      <w:r w:rsidR="00507579" w:rsidRPr="00E659DC">
        <w:rPr>
          <w:rFonts w:cstheme="minorHAnsi"/>
          <w:szCs w:val="22"/>
        </w:rPr>
        <w:t>Ondertekening bestuursovereenkomst regionale energiestrategie Alblasserwaard en Vijfheerenlanden</w:t>
      </w:r>
      <w:r w:rsidR="00507579">
        <w:rPr>
          <w:rFonts w:cstheme="minorHAnsi"/>
          <w:szCs w:val="22"/>
        </w:rPr>
        <w:t xml:space="preserve"> </w:t>
      </w:r>
    </w:p>
    <w:p w:rsidR="00762523" w:rsidRPr="00762523" w:rsidRDefault="00762523" w:rsidP="00EE2034">
      <w:pPr>
        <w:pStyle w:val="Kop2"/>
      </w:pPr>
      <w:r w:rsidRPr="00762523">
        <w:t>Besluit</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1.</w:t>
      </w:r>
      <w:r w:rsidRPr="00507579">
        <w:rPr>
          <w:rFonts w:ascii="Calibri" w:eastAsia="Times New Roman" w:hAnsi="Calibri" w:cs="Calibri"/>
          <w:bCs/>
          <w:lang w:eastAsia="nl-NL"/>
        </w:rPr>
        <w:tab/>
        <w:t>Akkoord te gaan met het doel van deze overeenkomst, om het windbod vanuit de regionale energiestrategie (RES) Alblasserwaard en Vijfheerenlanden tijdig te realiseren;</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2.</w:t>
      </w:r>
      <w:r w:rsidRPr="00507579">
        <w:rPr>
          <w:rFonts w:ascii="Calibri" w:eastAsia="Times New Roman" w:hAnsi="Calibri" w:cs="Calibri"/>
          <w:bCs/>
          <w:lang w:eastAsia="nl-NL"/>
        </w:rPr>
        <w:tab/>
        <w:t>De intentie uit te spreken om het windbod op een andere plek of plekken dan zoeklocatie Avelingen te realiseren;</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3.</w:t>
      </w:r>
      <w:r w:rsidRPr="00507579">
        <w:rPr>
          <w:rFonts w:ascii="Calibri" w:eastAsia="Times New Roman" w:hAnsi="Calibri" w:cs="Calibri"/>
          <w:bCs/>
          <w:lang w:eastAsia="nl-NL"/>
        </w:rPr>
        <w:tab/>
        <w:t>Om voldoende waarborgen te bieden voor de realisatie van het RES-bod.</w:t>
      </w:r>
    </w:p>
    <w:p w:rsidR="00507579" w:rsidRPr="00507579" w:rsidRDefault="00507579" w:rsidP="00EE2034">
      <w:pPr>
        <w:autoSpaceDE w:val="0"/>
        <w:autoSpaceDN w:val="0"/>
        <w:adjustRightInd w:val="0"/>
        <w:spacing w:after="0" w:line="240" w:lineRule="auto"/>
        <w:rPr>
          <w:rFonts w:ascii="Calibri" w:eastAsia="Times New Roman" w:hAnsi="Calibri" w:cs="Calibri"/>
          <w:bCs/>
          <w:lang w:eastAsia="nl-NL"/>
        </w:rPr>
      </w:pPr>
    </w:p>
    <w:p w:rsidR="00507579" w:rsidRPr="00507579" w:rsidRDefault="00507579" w:rsidP="00EE2034">
      <w:pPr>
        <w:autoSpaceDE w:val="0"/>
        <w:autoSpaceDN w:val="0"/>
        <w:adjustRightInd w:val="0"/>
        <w:spacing w:after="0" w:line="240" w:lineRule="auto"/>
        <w:rPr>
          <w:rFonts w:ascii="Calibri" w:eastAsia="Times New Roman" w:hAnsi="Calibri" w:cs="Calibri"/>
          <w:bCs/>
          <w:lang w:eastAsia="nl-NL"/>
        </w:rPr>
      </w:pPr>
      <w:r w:rsidRPr="00507579">
        <w:rPr>
          <w:rFonts w:ascii="Calibri" w:eastAsia="Times New Roman" w:hAnsi="Calibri" w:cs="Calibri"/>
          <w:bCs/>
          <w:lang w:eastAsia="nl-NL"/>
        </w:rPr>
        <w:t>Hiervoor</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4.</w:t>
      </w:r>
      <w:r w:rsidRPr="00507579">
        <w:rPr>
          <w:rFonts w:ascii="Calibri" w:eastAsia="Times New Roman" w:hAnsi="Calibri" w:cs="Calibri"/>
          <w:bCs/>
          <w:lang w:eastAsia="nl-NL"/>
        </w:rPr>
        <w:tab/>
        <w:t xml:space="preserve">Deze bestuursovereenkomst te ondertekenen; </w:t>
      </w:r>
    </w:p>
    <w:p w:rsidR="00507579" w:rsidRPr="00507579" w:rsidRDefault="00507579" w:rsidP="00EE2034">
      <w:pPr>
        <w:autoSpaceDE w:val="0"/>
        <w:autoSpaceDN w:val="0"/>
        <w:adjustRightInd w:val="0"/>
        <w:spacing w:after="0" w:line="240" w:lineRule="auto"/>
        <w:ind w:left="357" w:hanging="357"/>
        <w:rPr>
          <w:rFonts w:ascii="Calibri" w:eastAsia="Times New Roman" w:hAnsi="Calibri" w:cs="Calibri"/>
          <w:bCs/>
          <w:lang w:eastAsia="nl-NL"/>
        </w:rPr>
      </w:pPr>
      <w:r w:rsidRPr="00507579">
        <w:rPr>
          <w:rFonts w:ascii="Calibri" w:eastAsia="Times New Roman" w:hAnsi="Calibri" w:cs="Calibri"/>
          <w:bCs/>
          <w:lang w:eastAsia="nl-NL"/>
        </w:rPr>
        <w:t>5.</w:t>
      </w:r>
      <w:r w:rsidRPr="00507579">
        <w:rPr>
          <w:rFonts w:ascii="Calibri" w:eastAsia="Times New Roman" w:hAnsi="Calibri" w:cs="Calibri"/>
          <w:bCs/>
          <w:lang w:eastAsia="nl-NL"/>
        </w:rPr>
        <w:tab/>
      </w:r>
      <w:r w:rsidR="000F7FB1">
        <w:rPr>
          <w:rFonts w:ascii="Calibri" w:eastAsia="Times New Roman" w:hAnsi="Calibri" w:cs="Calibri"/>
          <w:bCs/>
          <w:lang w:eastAsia="nl-NL"/>
        </w:rPr>
        <w:t>Heemraad Boons</w:t>
      </w:r>
      <w:r w:rsidRPr="00507579">
        <w:rPr>
          <w:rFonts w:ascii="Calibri" w:eastAsia="Times New Roman" w:hAnsi="Calibri" w:cs="Calibri"/>
          <w:bCs/>
          <w:lang w:eastAsia="nl-NL"/>
        </w:rPr>
        <w:t xml:space="preserve"> als portefeuillehouder voor dit onderwerp te machtigen om deze bestuursovereenkomst te ondertekenen namens Waterschap Rivierenland.</w:t>
      </w:r>
    </w:p>
    <w:p w:rsidR="00762523" w:rsidRPr="00762523" w:rsidRDefault="00762523" w:rsidP="00EE2034">
      <w:pPr>
        <w:pStyle w:val="Kop2"/>
      </w:pPr>
      <w:r w:rsidRPr="00762523">
        <w:t>Context</w:t>
      </w:r>
    </w:p>
    <w:p w:rsidR="00762523" w:rsidRPr="00762523" w:rsidRDefault="00EE2034" w:rsidP="00EE2034">
      <w:pPr>
        <w:autoSpaceDE w:val="0"/>
        <w:autoSpaceDN w:val="0"/>
        <w:adjustRightInd w:val="0"/>
        <w:spacing w:after="0" w:line="240" w:lineRule="auto"/>
        <w:rPr>
          <w:rFonts w:ascii="Calibri" w:hAnsi="Calibri" w:cs="Calibri"/>
        </w:rPr>
      </w:pPr>
      <w:r w:rsidRPr="00EE2034">
        <w:rPr>
          <w:rFonts w:ascii="Calibri" w:eastAsia="Times New Roman" w:hAnsi="Calibri" w:cs="Calibri"/>
          <w:color w:val="000000"/>
          <w:lang w:eastAsia="nl-NL"/>
        </w:rPr>
        <w:t>Op 16 februari 2023 hebben de aan de RES deelnemende partijen een overeenkomst gesloten over de RES Alblasserwaard. Het CDH heeft op 3 januari 2023 besloten deze overeenkomst te ondertekenen. Deze overeenkomst had echter slechts een looptijd van een jaar. Aangezien de zoektocht naar een alternatieve windlocatie niet tijdig is afgerond, is verlenging van de overeenkomst noodzakelijk.</w:t>
      </w:r>
    </w:p>
    <w:p w:rsidR="00762523" w:rsidRPr="00762523" w:rsidRDefault="00762523" w:rsidP="00EE2034">
      <w:pPr>
        <w:pStyle w:val="Kop2"/>
      </w:pPr>
      <w:r w:rsidRPr="00762523">
        <w:t>Wie neemt het uiteindelijke besluit</w:t>
      </w:r>
    </w:p>
    <w:p w:rsidR="00762523" w:rsidRPr="00762523" w:rsidRDefault="00EE2034" w:rsidP="00EE2034">
      <w:pPr>
        <w:tabs>
          <w:tab w:val="left" w:pos="900"/>
        </w:tabs>
        <w:autoSpaceDE w:val="0"/>
        <w:autoSpaceDN w:val="0"/>
        <w:adjustRightInd w:val="0"/>
        <w:spacing w:after="0" w:line="240" w:lineRule="auto"/>
        <w:rPr>
          <w:rFonts w:ascii="Calibri" w:hAnsi="Calibri" w:cs="Calibri"/>
        </w:rPr>
      </w:pPr>
      <w:r>
        <w:rPr>
          <w:rFonts w:ascii="Calibri" w:hAnsi="Calibri" w:cs="Calibri"/>
        </w:rPr>
        <w:t>Dagelijks Bestuur</w:t>
      </w:r>
    </w:p>
    <w:p w:rsidR="00762523" w:rsidRPr="00762523" w:rsidRDefault="00762523" w:rsidP="00EE2034">
      <w:pPr>
        <w:pStyle w:val="Kop2"/>
      </w:pPr>
      <w:r w:rsidRPr="00762523">
        <w:lastRenderedPageBreak/>
        <w:t>Portefeuillehouder</w:t>
      </w:r>
    </w:p>
    <w:p w:rsidR="00507579" w:rsidRPr="00762523" w:rsidRDefault="00182F8C" w:rsidP="00EE2034">
      <w:pPr>
        <w:spacing w:after="0" w:line="240" w:lineRule="auto"/>
      </w:pPr>
      <w:r>
        <w:t>M.J.M. Boons</w:t>
      </w:r>
    </w:p>
    <w:p w:rsidR="00CB02D4" w:rsidRPr="00762523" w:rsidRDefault="00CB02D4" w:rsidP="00EE2034">
      <w:pPr>
        <w:spacing w:after="0" w:line="240" w:lineRule="auto"/>
      </w:pPr>
    </w:p>
    <w:p w:rsidR="007460F1" w:rsidRPr="00762523" w:rsidRDefault="007460F1" w:rsidP="00EE2034">
      <w:pPr>
        <w:spacing w:after="0" w:line="240" w:lineRule="auto"/>
      </w:pPr>
    </w:p>
    <w:p w:rsidR="00934609" w:rsidRPr="00762523" w:rsidRDefault="00934609" w:rsidP="00072CE5">
      <w:pPr>
        <w:spacing w:after="0" w:line="240" w:lineRule="auto"/>
        <w:rPr>
          <w:rFonts w:ascii="Calibri" w:hAnsi="Calibri" w:cs="Calibri"/>
        </w:rPr>
      </w:pPr>
      <w:r w:rsidRPr="00762523">
        <w:rPr>
          <w:rFonts w:asciiTheme="majorHAnsi" w:eastAsiaTheme="majorEastAsia" w:hAnsiTheme="majorHAnsi" w:cstheme="majorBid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Overige zaken</w:t>
      </w:r>
      <w:bookmarkStart w:id="0" w:name="_GoBack"/>
      <w:bookmarkEnd w:id="0"/>
    </w:p>
    <w:p w:rsidR="00934609" w:rsidRPr="00762523" w:rsidRDefault="00934609" w:rsidP="00EE2034">
      <w:pPr>
        <w:pStyle w:val="Kop1"/>
      </w:pPr>
      <w:r w:rsidRPr="00762523">
        <w:t xml:space="preserve">Verantwoording: </w:t>
      </w:r>
    </w:p>
    <w:p w:rsidR="00934609" w:rsidRPr="00762523" w:rsidRDefault="00934609" w:rsidP="00EE2034">
      <w:pPr>
        <w:autoSpaceDE w:val="0"/>
        <w:autoSpaceDN w:val="0"/>
        <w:adjustRightInd w:val="0"/>
        <w:spacing w:after="0" w:line="240" w:lineRule="auto"/>
        <w:rPr>
          <w:rFonts w:ascii="Calibri" w:hAnsi="Calibri" w:cs="Calibri"/>
        </w:rPr>
      </w:pPr>
      <w:r w:rsidRPr="00762523">
        <w:rPr>
          <w:rFonts w:ascii="Calibri" w:hAnsi="Calibri" w:cs="Calibri"/>
        </w:rPr>
        <w:t xml:space="preserve">Dit zijn </w:t>
      </w:r>
      <w:r w:rsidR="00BE186E" w:rsidRPr="00762523">
        <w:rPr>
          <w:rFonts w:ascii="Calibri" w:hAnsi="Calibri" w:cs="Calibri"/>
        </w:rPr>
        <w:t xml:space="preserve">de </w:t>
      </w:r>
      <w:r w:rsidRPr="00762523">
        <w:rPr>
          <w:rFonts w:ascii="Calibri" w:hAnsi="Calibri" w:cs="Calibri"/>
        </w:rPr>
        <w:t xml:space="preserve">besluiten van het CDH van </w:t>
      </w:r>
      <w:r w:rsidR="001D5012" w:rsidRPr="00762523">
        <w:rPr>
          <w:rFonts w:ascii="Calibri" w:hAnsi="Calibri" w:cs="Calibri"/>
        </w:rPr>
        <w:t>16</w:t>
      </w:r>
      <w:r w:rsidR="003D6466" w:rsidRPr="00762523">
        <w:rPr>
          <w:rFonts w:ascii="Calibri" w:hAnsi="Calibri" w:cs="Calibri"/>
        </w:rPr>
        <w:t xml:space="preserve"> </w:t>
      </w:r>
      <w:r w:rsidR="003B7140" w:rsidRPr="00762523">
        <w:rPr>
          <w:rFonts w:ascii="Calibri" w:hAnsi="Calibri" w:cs="Calibri"/>
        </w:rPr>
        <w:t>januari</w:t>
      </w:r>
      <w:r w:rsidR="00EF4076" w:rsidRPr="00762523">
        <w:rPr>
          <w:rFonts w:ascii="Calibri" w:hAnsi="Calibri" w:cs="Calibri"/>
        </w:rPr>
        <w:t xml:space="preserve"> 20</w:t>
      </w:r>
      <w:r w:rsidR="003B7140" w:rsidRPr="00762523">
        <w:rPr>
          <w:rFonts w:ascii="Calibri" w:hAnsi="Calibri" w:cs="Calibri"/>
        </w:rPr>
        <w:t>24</w:t>
      </w:r>
      <w:r w:rsidRPr="00762523">
        <w:rPr>
          <w:rFonts w:ascii="Calibri" w:hAnsi="Calibri" w:cs="Calibri"/>
        </w:rPr>
        <w:t>. Het is een vertaling van de besluiten en heeft geen formele status. Deze versie wordt ook al verspreid voordat de besluitenlijst van de vergadering in een volgende vergadering wordt vastgesteld. Dat doen we om zo snel en duidelijk mogelijk actief te communiceren. U kunt dus aan deze versie geen rechten ontlenen.</w:t>
      </w:r>
    </w:p>
    <w:p w:rsidR="00934609" w:rsidRPr="00762523" w:rsidRDefault="00934609" w:rsidP="00EE2034">
      <w:pPr>
        <w:autoSpaceDE w:val="0"/>
        <w:autoSpaceDN w:val="0"/>
        <w:adjustRightInd w:val="0"/>
        <w:spacing w:after="0" w:line="240" w:lineRule="auto"/>
        <w:rPr>
          <w:rFonts w:ascii="Calibri" w:hAnsi="Calibri" w:cs="Calibri"/>
        </w:rPr>
      </w:pPr>
    </w:p>
    <w:p w:rsidR="00934609" w:rsidRPr="0035389C" w:rsidRDefault="00934609" w:rsidP="00EE2034">
      <w:pPr>
        <w:autoSpaceDE w:val="0"/>
        <w:autoSpaceDN w:val="0"/>
        <w:adjustRightInd w:val="0"/>
        <w:spacing w:after="0" w:line="240" w:lineRule="auto"/>
        <w:rPr>
          <w:rFonts w:ascii="Calibri" w:hAnsi="Calibri" w:cs="Calibri"/>
        </w:rPr>
      </w:pPr>
      <w:r w:rsidRPr="00762523">
        <w:rPr>
          <w:rFonts w:ascii="Calibri" w:hAnsi="Calibri" w:cs="Calibri"/>
        </w:rPr>
        <w:t>Wilt u meer weten over de besluiten, dan kunt u contact opnemen met het waterschap. De bestuursadviseurs kunnen u daarbij verder helpen. Bel met 0344-649090 en vraag naar één van de bestuursadviseurs van het waterschap.</w:t>
      </w:r>
    </w:p>
    <w:sectPr w:rsidR="00934609" w:rsidRPr="0035389C" w:rsidSect="005C6FA9">
      <w:footerReference w:type="default" r:id="rId8"/>
      <w:pgSz w:w="11906" w:h="16838"/>
      <w:pgMar w:top="1135"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10" w:rsidRDefault="00043910" w:rsidP="00DE6D44">
      <w:pPr>
        <w:spacing w:after="0" w:line="240" w:lineRule="auto"/>
      </w:pPr>
      <w:r>
        <w:separator/>
      </w:r>
    </w:p>
  </w:endnote>
  <w:endnote w:type="continuationSeparator" w:id="0">
    <w:p w:rsidR="00043910" w:rsidRDefault="00043910" w:rsidP="00D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325435"/>
      <w:docPartObj>
        <w:docPartGallery w:val="Page Numbers (Bottom of Page)"/>
        <w:docPartUnique/>
      </w:docPartObj>
    </w:sdtPr>
    <w:sdtEndPr/>
    <w:sdtContent>
      <w:p w:rsidR="00DE6D44" w:rsidRDefault="00DE6D44">
        <w:pPr>
          <w:pStyle w:val="Voettekst"/>
          <w:jc w:val="right"/>
        </w:pPr>
        <w:r>
          <w:fldChar w:fldCharType="begin"/>
        </w:r>
        <w:r>
          <w:instrText>PAGE   \* MERGEFORMAT</w:instrText>
        </w:r>
        <w:r>
          <w:fldChar w:fldCharType="separate"/>
        </w:r>
        <w:r w:rsidR="00072CE5">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10" w:rsidRDefault="00043910" w:rsidP="00DE6D44">
      <w:pPr>
        <w:spacing w:after="0" w:line="240" w:lineRule="auto"/>
      </w:pPr>
      <w:r>
        <w:separator/>
      </w:r>
    </w:p>
  </w:footnote>
  <w:footnote w:type="continuationSeparator" w:id="0">
    <w:p w:rsidR="00043910" w:rsidRDefault="00043910" w:rsidP="00D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041CB0"/>
    <w:lvl w:ilvl="0">
      <w:numFmt w:val="bullet"/>
      <w:lvlText w:val="*"/>
      <w:lvlJc w:val="left"/>
    </w:lvl>
  </w:abstractNum>
  <w:abstractNum w:abstractNumId="1" w15:restartNumberingAfterBreak="0">
    <w:nsid w:val="04362A0F"/>
    <w:multiLevelType w:val="hybridMultilevel"/>
    <w:tmpl w:val="530208DE"/>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174C0"/>
    <w:multiLevelType w:val="hybridMultilevel"/>
    <w:tmpl w:val="5BB46C9A"/>
    <w:lvl w:ilvl="0" w:tplc="7630B306">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8F10F68"/>
    <w:multiLevelType w:val="hybridMultilevel"/>
    <w:tmpl w:val="562E9CE2"/>
    <w:lvl w:ilvl="0" w:tplc="75D4E20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310BB5"/>
    <w:multiLevelType w:val="hybridMultilevel"/>
    <w:tmpl w:val="B12670CE"/>
    <w:lvl w:ilvl="0" w:tplc="D9C02DE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436785"/>
    <w:multiLevelType w:val="hybridMultilevel"/>
    <w:tmpl w:val="CDC0F562"/>
    <w:lvl w:ilvl="0" w:tplc="ACAE0F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91318"/>
    <w:multiLevelType w:val="hybridMultilevel"/>
    <w:tmpl w:val="4DAAD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8A5A24"/>
    <w:multiLevelType w:val="hybridMultilevel"/>
    <w:tmpl w:val="CCECF392"/>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06857"/>
    <w:multiLevelType w:val="hybridMultilevel"/>
    <w:tmpl w:val="4904A736"/>
    <w:lvl w:ilvl="0" w:tplc="7630B3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9C373B"/>
    <w:multiLevelType w:val="hybridMultilevel"/>
    <w:tmpl w:val="B650D096"/>
    <w:lvl w:ilvl="0" w:tplc="8C040B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C549F2"/>
    <w:multiLevelType w:val="hybridMultilevel"/>
    <w:tmpl w:val="FF7E0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4D715C"/>
    <w:multiLevelType w:val="hybridMultilevel"/>
    <w:tmpl w:val="93D02740"/>
    <w:lvl w:ilvl="0" w:tplc="7630B3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E38BC"/>
    <w:multiLevelType w:val="hybridMultilevel"/>
    <w:tmpl w:val="637AB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E118DD"/>
    <w:multiLevelType w:val="hybridMultilevel"/>
    <w:tmpl w:val="B7C826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DC32FF"/>
    <w:multiLevelType w:val="hybridMultilevel"/>
    <w:tmpl w:val="23BE9816"/>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BA4518"/>
    <w:multiLevelType w:val="hybridMultilevel"/>
    <w:tmpl w:val="D6B69840"/>
    <w:lvl w:ilvl="0" w:tplc="7630B30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525BD2"/>
    <w:multiLevelType w:val="hybridMultilevel"/>
    <w:tmpl w:val="93FA54F4"/>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72255C"/>
    <w:multiLevelType w:val="hybridMultilevel"/>
    <w:tmpl w:val="E32234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E845C8"/>
    <w:multiLevelType w:val="hybridMultilevel"/>
    <w:tmpl w:val="ACBC3336"/>
    <w:lvl w:ilvl="0" w:tplc="7630B30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0A5AA9"/>
    <w:multiLevelType w:val="hybridMultilevel"/>
    <w:tmpl w:val="BF1E76D8"/>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A53766"/>
    <w:multiLevelType w:val="hybridMultilevel"/>
    <w:tmpl w:val="295290C8"/>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62477E"/>
    <w:multiLevelType w:val="hybridMultilevel"/>
    <w:tmpl w:val="CCA69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227A6E"/>
    <w:multiLevelType w:val="hybridMultilevel"/>
    <w:tmpl w:val="107EF8A4"/>
    <w:lvl w:ilvl="0" w:tplc="8C90E27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B2050B"/>
    <w:multiLevelType w:val="hybridMultilevel"/>
    <w:tmpl w:val="6A56DFE4"/>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0630D5"/>
    <w:multiLevelType w:val="hybridMultilevel"/>
    <w:tmpl w:val="4A9A8002"/>
    <w:lvl w:ilvl="0" w:tplc="7630B3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075125"/>
    <w:multiLevelType w:val="hybridMultilevel"/>
    <w:tmpl w:val="6E62183E"/>
    <w:lvl w:ilvl="0" w:tplc="F988A38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4C4D93"/>
    <w:multiLevelType w:val="hybridMultilevel"/>
    <w:tmpl w:val="7024B18E"/>
    <w:lvl w:ilvl="0" w:tplc="2E7CA57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9"/>
  </w:num>
  <w:num w:numId="4">
    <w:abstractNumId w:val="17"/>
  </w:num>
  <w:num w:numId="5">
    <w:abstractNumId w:val="5"/>
  </w:num>
  <w:num w:numId="6">
    <w:abstractNumId w:val="7"/>
  </w:num>
  <w:num w:numId="7">
    <w:abstractNumId w:val="26"/>
  </w:num>
  <w:num w:numId="8">
    <w:abstractNumId w:val="20"/>
  </w:num>
  <w:num w:numId="9">
    <w:abstractNumId w:val="1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0"/>
  </w:num>
  <w:num w:numId="12">
    <w:abstractNumId w:val="6"/>
  </w:num>
  <w:num w:numId="13">
    <w:abstractNumId w:val="11"/>
  </w:num>
  <w:num w:numId="14">
    <w:abstractNumId w:val="18"/>
  </w:num>
  <w:num w:numId="15">
    <w:abstractNumId w:val="2"/>
  </w:num>
  <w:num w:numId="16">
    <w:abstractNumId w:val="8"/>
  </w:num>
  <w:num w:numId="17">
    <w:abstractNumId w:val="24"/>
  </w:num>
  <w:num w:numId="18">
    <w:abstractNumId w:val="15"/>
  </w:num>
  <w:num w:numId="19">
    <w:abstractNumId w:val="12"/>
  </w:num>
  <w:num w:numId="20">
    <w:abstractNumId w:val="25"/>
  </w:num>
  <w:num w:numId="21">
    <w:abstractNumId w:val="16"/>
  </w:num>
  <w:num w:numId="22">
    <w:abstractNumId w:val="23"/>
  </w:num>
  <w:num w:numId="23">
    <w:abstractNumId w:val="22"/>
  </w:num>
  <w:num w:numId="24">
    <w:abstractNumId w:val="1"/>
  </w:num>
  <w:num w:numId="25">
    <w:abstractNumId w:val="9"/>
  </w:num>
  <w:num w:numId="26">
    <w:abstractNumId w:val="14"/>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79"/>
    <w:rsid w:val="00002732"/>
    <w:rsid w:val="0000687C"/>
    <w:rsid w:val="00011F21"/>
    <w:rsid w:val="000156DA"/>
    <w:rsid w:val="00022382"/>
    <w:rsid w:val="000359A1"/>
    <w:rsid w:val="00043910"/>
    <w:rsid w:val="00045694"/>
    <w:rsid w:val="00045A6B"/>
    <w:rsid w:val="0005395E"/>
    <w:rsid w:val="00062D87"/>
    <w:rsid w:val="00070D4E"/>
    <w:rsid w:val="00072CE5"/>
    <w:rsid w:val="00073978"/>
    <w:rsid w:val="00075AF8"/>
    <w:rsid w:val="00091D28"/>
    <w:rsid w:val="0009338D"/>
    <w:rsid w:val="000933FA"/>
    <w:rsid w:val="000A309F"/>
    <w:rsid w:val="000A366A"/>
    <w:rsid w:val="000A4B39"/>
    <w:rsid w:val="000C1620"/>
    <w:rsid w:val="000D08A1"/>
    <w:rsid w:val="000D3FFA"/>
    <w:rsid w:val="000D488C"/>
    <w:rsid w:val="000F0CA5"/>
    <w:rsid w:val="000F1C5B"/>
    <w:rsid w:val="000F2AB1"/>
    <w:rsid w:val="000F4FFB"/>
    <w:rsid w:val="000F7FB1"/>
    <w:rsid w:val="0010064E"/>
    <w:rsid w:val="00111CBC"/>
    <w:rsid w:val="001136DB"/>
    <w:rsid w:val="00115A85"/>
    <w:rsid w:val="00115CAC"/>
    <w:rsid w:val="00116E4D"/>
    <w:rsid w:val="0013064B"/>
    <w:rsid w:val="0013356F"/>
    <w:rsid w:val="00134890"/>
    <w:rsid w:val="00135FE1"/>
    <w:rsid w:val="001440EC"/>
    <w:rsid w:val="0014418F"/>
    <w:rsid w:val="001471EE"/>
    <w:rsid w:val="00147564"/>
    <w:rsid w:val="00153783"/>
    <w:rsid w:val="001540CC"/>
    <w:rsid w:val="00171440"/>
    <w:rsid w:val="001827BB"/>
    <w:rsid w:val="00182F8C"/>
    <w:rsid w:val="00183714"/>
    <w:rsid w:val="00183E50"/>
    <w:rsid w:val="00185190"/>
    <w:rsid w:val="00185EC7"/>
    <w:rsid w:val="00194CDB"/>
    <w:rsid w:val="001A6461"/>
    <w:rsid w:val="001B2F8E"/>
    <w:rsid w:val="001B31A9"/>
    <w:rsid w:val="001B522B"/>
    <w:rsid w:val="001C7EEF"/>
    <w:rsid w:val="001D5012"/>
    <w:rsid w:val="001E035F"/>
    <w:rsid w:val="001E41C1"/>
    <w:rsid w:val="001F304E"/>
    <w:rsid w:val="001F59DF"/>
    <w:rsid w:val="001F6019"/>
    <w:rsid w:val="00210F4A"/>
    <w:rsid w:val="00214581"/>
    <w:rsid w:val="00220261"/>
    <w:rsid w:val="002256A3"/>
    <w:rsid w:val="00226BBF"/>
    <w:rsid w:val="002317EC"/>
    <w:rsid w:val="00233F87"/>
    <w:rsid w:val="00243BB3"/>
    <w:rsid w:val="002542FE"/>
    <w:rsid w:val="00255607"/>
    <w:rsid w:val="00255992"/>
    <w:rsid w:val="00255E4B"/>
    <w:rsid w:val="0026241A"/>
    <w:rsid w:val="00264773"/>
    <w:rsid w:val="00265087"/>
    <w:rsid w:val="00266BD8"/>
    <w:rsid w:val="00273501"/>
    <w:rsid w:val="00273C94"/>
    <w:rsid w:val="00275706"/>
    <w:rsid w:val="002817EC"/>
    <w:rsid w:val="0028425E"/>
    <w:rsid w:val="002876CC"/>
    <w:rsid w:val="00287797"/>
    <w:rsid w:val="002933FE"/>
    <w:rsid w:val="00293452"/>
    <w:rsid w:val="00294CF8"/>
    <w:rsid w:val="002A2550"/>
    <w:rsid w:val="002A3133"/>
    <w:rsid w:val="002B19F7"/>
    <w:rsid w:val="002C06C6"/>
    <w:rsid w:val="002C3532"/>
    <w:rsid w:val="002D2674"/>
    <w:rsid w:val="002D3E19"/>
    <w:rsid w:val="002D5B65"/>
    <w:rsid w:val="002E3607"/>
    <w:rsid w:val="002E383A"/>
    <w:rsid w:val="002E5921"/>
    <w:rsid w:val="002E5C03"/>
    <w:rsid w:val="002F3860"/>
    <w:rsid w:val="002F43D4"/>
    <w:rsid w:val="002F4C35"/>
    <w:rsid w:val="0030001F"/>
    <w:rsid w:val="0030179C"/>
    <w:rsid w:val="0030556A"/>
    <w:rsid w:val="00305B7D"/>
    <w:rsid w:val="0030608F"/>
    <w:rsid w:val="00307801"/>
    <w:rsid w:val="00307E9D"/>
    <w:rsid w:val="00310627"/>
    <w:rsid w:val="0031121A"/>
    <w:rsid w:val="0031149C"/>
    <w:rsid w:val="00312FCA"/>
    <w:rsid w:val="00317079"/>
    <w:rsid w:val="00320780"/>
    <w:rsid w:val="003210F2"/>
    <w:rsid w:val="0032657B"/>
    <w:rsid w:val="00334534"/>
    <w:rsid w:val="00337429"/>
    <w:rsid w:val="003415C2"/>
    <w:rsid w:val="00350F9D"/>
    <w:rsid w:val="0035389C"/>
    <w:rsid w:val="00354E1E"/>
    <w:rsid w:val="00356804"/>
    <w:rsid w:val="0036109D"/>
    <w:rsid w:val="00367169"/>
    <w:rsid w:val="00375E94"/>
    <w:rsid w:val="00376339"/>
    <w:rsid w:val="003812F8"/>
    <w:rsid w:val="0039222E"/>
    <w:rsid w:val="00392337"/>
    <w:rsid w:val="00397148"/>
    <w:rsid w:val="00397B61"/>
    <w:rsid w:val="003A0F1A"/>
    <w:rsid w:val="003A321A"/>
    <w:rsid w:val="003A375C"/>
    <w:rsid w:val="003A79E5"/>
    <w:rsid w:val="003B010E"/>
    <w:rsid w:val="003B20FA"/>
    <w:rsid w:val="003B4A26"/>
    <w:rsid w:val="003B6B24"/>
    <w:rsid w:val="003B7140"/>
    <w:rsid w:val="003B7CF9"/>
    <w:rsid w:val="003C061B"/>
    <w:rsid w:val="003C0CFF"/>
    <w:rsid w:val="003C4845"/>
    <w:rsid w:val="003D0860"/>
    <w:rsid w:val="003D2137"/>
    <w:rsid w:val="003D40F6"/>
    <w:rsid w:val="003D5754"/>
    <w:rsid w:val="003D6466"/>
    <w:rsid w:val="003D6B86"/>
    <w:rsid w:val="003E06CB"/>
    <w:rsid w:val="003E2B49"/>
    <w:rsid w:val="004011D3"/>
    <w:rsid w:val="00403BED"/>
    <w:rsid w:val="0040649F"/>
    <w:rsid w:val="004068EF"/>
    <w:rsid w:val="00411E6F"/>
    <w:rsid w:val="0041425F"/>
    <w:rsid w:val="0041510B"/>
    <w:rsid w:val="00430BBF"/>
    <w:rsid w:val="00444AF2"/>
    <w:rsid w:val="00446674"/>
    <w:rsid w:val="00451505"/>
    <w:rsid w:val="00456150"/>
    <w:rsid w:val="00462153"/>
    <w:rsid w:val="0046353D"/>
    <w:rsid w:val="00464FC2"/>
    <w:rsid w:val="00466329"/>
    <w:rsid w:val="00467D91"/>
    <w:rsid w:val="00471236"/>
    <w:rsid w:val="004775EF"/>
    <w:rsid w:val="00482095"/>
    <w:rsid w:val="0048371C"/>
    <w:rsid w:val="00486BDF"/>
    <w:rsid w:val="00487865"/>
    <w:rsid w:val="00492C76"/>
    <w:rsid w:val="004934AE"/>
    <w:rsid w:val="004A1519"/>
    <w:rsid w:val="004A250E"/>
    <w:rsid w:val="004A2CD2"/>
    <w:rsid w:val="004A4DE2"/>
    <w:rsid w:val="004B5A07"/>
    <w:rsid w:val="004B6647"/>
    <w:rsid w:val="004C0A82"/>
    <w:rsid w:val="004D0079"/>
    <w:rsid w:val="004D414A"/>
    <w:rsid w:val="004D5700"/>
    <w:rsid w:val="004E76F0"/>
    <w:rsid w:val="004F0D77"/>
    <w:rsid w:val="004F453C"/>
    <w:rsid w:val="00504007"/>
    <w:rsid w:val="00505F64"/>
    <w:rsid w:val="00507579"/>
    <w:rsid w:val="0051055A"/>
    <w:rsid w:val="00510BD1"/>
    <w:rsid w:val="0051655C"/>
    <w:rsid w:val="00516D95"/>
    <w:rsid w:val="00523CC7"/>
    <w:rsid w:val="005261B0"/>
    <w:rsid w:val="00527CAB"/>
    <w:rsid w:val="005301E2"/>
    <w:rsid w:val="0054353D"/>
    <w:rsid w:val="00545C20"/>
    <w:rsid w:val="00554430"/>
    <w:rsid w:val="00555BB9"/>
    <w:rsid w:val="0056798E"/>
    <w:rsid w:val="00570072"/>
    <w:rsid w:val="00571FCC"/>
    <w:rsid w:val="00575288"/>
    <w:rsid w:val="005803E6"/>
    <w:rsid w:val="005809EB"/>
    <w:rsid w:val="005830F6"/>
    <w:rsid w:val="0059459E"/>
    <w:rsid w:val="00594CB1"/>
    <w:rsid w:val="00594ECA"/>
    <w:rsid w:val="0059703C"/>
    <w:rsid w:val="00597424"/>
    <w:rsid w:val="005A5EE7"/>
    <w:rsid w:val="005B0518"/>
    <w:rsid w:val="005B0C80"/>
    <w:rsid w:val="005B1DF1"/>
    <w:rsid w:val="005B23C0"/>
    <w:rsid w:val="005B3041"/>
    <w:rsid w:val="005B6C30"/>
    <w:rsid w:val="005C6FA9"/>
    <w:rsid w:val="005D0F0A"/>
    <w:rsid w:val="005D2B3E"/>
    <w:rsid w:val="005D2E36"/>
    <w:rsid w:val="005D3918"/>
    <w:rsid w:val="005D447F"/>
    <w:rsid w:val="005E7EBA"/>
    <w:rsid w:val="005F177D"/>
    <w:rsid w:val="005F3254"/>
    <w:rsid w:val="005F736F"/>
    <w:rsid w:val="00610717"/>
    <w:rsid w:val="0061603F"/>
    <w:rsid w:val="00617C7F"/>
    <w:rsid w:val="00617FCC"/>
    <w:rsid w:val="006236A1"/>
    <w:rsid w:val="00626388"/>
    <w:rsid w:val="006270F7"/>
    <w:rsid w:val="006323B1"/>
    <w:rsid w:val="00632C4E"/>
    <w:rsid w:val="006362C2"/>
    <w:rsid w:val="0064761F"/>
    <w:rsid w:val="00665EEA"/>
    <w:rsid w:val="00667985"/>
    <w:rsid w:val="00667A98"/>
    <w:rsid w:val="00672931"/>
    <w:rsid w:val="00674549"/>
    <w:rsid w:val="006756D8"/>
    <w:rsid w:val="006763DE"/>
    <w:rsid w:val="00676F14"/>
    <w:rsid w:val="006920E7"/>
    <w:rsid w:val="00692DD0"/>
    <w:rsid w:val="006972F5"/>
    <w:rsid w:val="006A0359"/>
    <w:rsid w:val="006A0EE8"/>
    <w:rsid w:val="006A0F08"/>
    <w:rsid w:val="006A1688"/>
    <w:rsid w:val="006A32FA"/>
    <w:rsid w:val="006B4BAE"/>
    <w:rsid w:val="006B5DE3"/>
    <w:rsid w:val="006B62A2"/>
    <w:rsid w:val="006B62D9"/>
    <w:rsid w:val="006B740D"/>
    <w:rsid w:val="006D0D43"/>
    <w:rsid w:val="006D2596"/>
    <w:rsid w:val="006D47F7"/>
    <w:rsid w:val="006D62B5"/>
    <w:rsid w:val="006D7986"/>
    <w:rsid w:val="006F12B7"/>
    <w:rsid w:val="006F306B"/>
    <w:rsid w:val="006F601A"/>
    <w:rsid w:val="00701AB7"/>
    <w:rsid w:val="007032D4"/>
    <w:rsid w:val="00703CC5"/>
    <w:rsid w:val="0071139F"/>
    <w:rsid w:val="00713D8D"/>
    <w:rsid w:val="00730ECE"/>
    <w:rsid w:val="00740E5A"/>
    <w:rsid w:val="00742B98"/>
    <w:rsid w:val="007460F1"/>
    <w:rsid w:val="00746303"/>
    <w:rsid w:val="00747780"/>
    <w:rsid w:val="007511B1"/>
    <w:rsid w:val="007524B9"/>
    <w:rsid w:val="00752B16"/>
    <w:rsid w:val="00756B23"/>
    <w:rsid w:val="00762523"/>
    <w:rsid w:val="00764F99"/>
    <w:rsid w:val="00775CE7"/>
    <w:rsid w:val="00775D81"/>
    <w:rsid w:val="00783CE2"/>
    <w:rsid w:val="00784303"/>
    <w:rsid w:val="00793965"/>
    <w:rsid w:val="00797AAE"/>
    <w:rsid w:val="00797DE4"/>
    <w:rsid w:val="007A698F"/>
    <w:rsid w:val="007A726E"/>
    <w:rsid w:val="007B07ED"/>
    <w:rsid w:val="007B3A5E"/>
    <w:rsid w:val="007C0769"/>
    <w:rsid w:val="007C6FCC"/>
    <w:rsid w:val="007D15CA"/>
    <w:rsid w:val="007D407A"/>
    <w:rsid w:val="007D780F"/>
    <w:rsid w:val="007F2823"/>
    <w:rsid w:val="00800906"/>
    <w:rsid w:val="00800A87"/>
    <w:rsid w:val="00801A68"/>
    <w:rsid w:val="00801F53"/>
    <w:rsid w:val="008031D9"/>
    <w:rsid w:val="008113B1"/>
    <w:rsid w:val="00813743"/>
    <w:rsid w:val="008160F0"/>
    <w:rsid w:val="00822517"/>
    <w:rsid w:val="008314B5"/>
    <w:rsid w:val="008330AA"/>
    <w:rsid w:val="008367DF"/>
    <w:rsid w:val="00857D7F"/>
    <w:rsid w:val="008624A6"/>
    <w:rsid w:val="0086628B"/>
    <w:rsid w:val="00880326"/>
    <w:rsid w:val="008838A2"/>
    <w:rsid w:val="00894391"/>
    <w:rsid w:val="00896D6B"/>
    <w:rsid w:val="008A796C"/>
    <w:rsid w:val="008A7DA4"/>
    <w:rsid w:val="008B24D4"/>
    <w:rsid w:val="008B3430"/>
    <w:rsid w:val="008D10CB"/>
    <w:rsid w:val="008E1AA1"/>
    <w:rsid w:val="008E6EE3"/>
    <w:rsid w:val="008F3076"/>
    <w:rsid w:val="00902CD7"/>
    <w:rsid w:val="00903B5D"/>
    <w:rsid w:val="00913602"/>
    <w:rsid w:val="009144F0"/>
    <w:rsid w:val="00921205"/>
    <w:rsid w:val="009223C4"/>
    <w:rsid w:val="00933E3B"/>
    <w:rsid w:val="00934609"/>
    <w:rsid w:val="0093535C"/>
    <w:rsid w:val="00935392"/>
    <w:rsid w:val="00942F75"/>
    <w:rsid w:val="0095109F"/>
    <w:rsid w:val="009710C7"/>
    <w:rsid w:val="009763C4"/>
    <w:rsid w:val="009813FA"/>
    <w:rsid w:val="0098471C"/>
    <w:rsid w:val="00984FAE"/>
    <w:rsid w:val="00986A4C"/>
    <w:rsid w:val="00992C8A"/>
    <w:rsid w:val="00996826"/>
    <w:rsid w:val="009A4AAF"/>
    <w:rsid w:val="009B7185"/>
    <w:rsid w:val="009C3B77"/>
    <w:rsid w:val="009C641C"/>
    <w:rsid w:val="009D255B"/>
    <w:rsid w:val="009D2A81"/>
    <w:rsid w:val="009E0778"/>
    <w:rsid w:val="009F64B5"/>
    <w:rsid w:val="00A035FD"/>
    <w:rsid w:val="00A047FA"/>
    <w:rsid w:val="00A0523D"/>
    <w:rsid w:val="00A10378"/>
    <w:rsid w:val="00A10454"/>
    <w:rsid w:val="00A177CB"/>
    <w:rsid w:val="00A21FCF"/>
    <w:rsid w:val="00A2277D"/>
    <w:rsid w:val="00A234E3"/>
    <w:rsid w:val="00A23602"/>
    <w:rsid w:val="00A33F66"/>
    <w:rsid w:val="00A343A9"/>
    <w:rsid w:val="00A35F07"/>
    <w:rsid w:val="00A43E95"/>
    <w:rsid w:val="00A46EFB"/>
    <w:rsid w:val="00A50800"/>
    <w:rsid w:val="00A510B0"/>
    <w:rsid w:val="00A72541"/>
    <w:rsid w:val="00A7413D"/>
    <w:rsid w:val="00A74C83"/>
    <w:rsid w:val="00A75F1C"/>
    <w:rsid w:val="00A864DB"/>
    <w:rsid w:val="00A9466F"/>
    <w:rsid w:val="00AA1BCE"/>
    <w:rsid w:val="00AA4811"/>
    <w:rsid w:val="00AB19BD"/>
    <w:rsid w:val="00AB7CCC"/>
    <w:rsid w:val="00AC2ADC"/>
    <w:rsid w:val="00AC4CA8"/>
    <w:rsid w:val="00AC6FA0"/>
    <w:rsid w:val="00AE0D6B"/>
    <w:rsid w:val="00AE3C53"/>
    <w:rsid w:val="00AE6C51"/>
    <w:rsid w:val="00AF33AA"/>
    <w:rsid w:val="00AF39BA"/>
    <w:rsid w:val="00AF4D44"/>
    <w:rsid w:val="00B0359C"/>
    <w:rsid w:val="00B106E8"/>
    <w:rsid w:val="00B15AE3"/>
    <w:rsid w:val="00B24503"/>
    <w:rsid w:val="00B33DCB"/>
    <w:rsid w:val="00B36054"/>
    <w:rsid w:val="00B40C8F"/>
    <w:rsid w:val="00B4318B"/>
    <w:rsid w:val="00B61EC1"/>
    <w:rsid w:val="00B6206F"/>
    <w:rsid w:val="00B64F5E"/>
    <w:rsid w:val="00B7038D"/>
    <w:rsid w:val="00B70CB0"/>
    <w:rsid w:val="00B90D39"/>
    <w:rsid w:val="00BA0928"/>
    <w:rsid w:val="00BA49BA"/>
    <w:rsid w:val="00BA4F9C"/>
    <w:rsid w:val="00BB3D7E"/>
    <w:rsid w:val="00BB77E4"/>
    <w:rsid w:val="00BC5844"/>
    <w:rsid w:val="00BD0DBE"/>
    <w:rsid w:val="00BD1446"/>
    <w:rsid w:val="00BD3F10"/>
    <w:rsid w:val="00BE186E"/>
    <w:rsid w:val="00BE3467"/>
    <w:rsid w:val="00BF14AF"/>
    <w:rsid w:val="00BF4774"/>
    <w:rsid w:val="00BF6D9B"/>
    <w:rsid w:val="00C04273"/>
    <w:rsid w:val="00C062D9"/>
    <w:rsid w:val="00C073BD"/>
    <w:rsid w:val="00C22150"/>
    <w:rsid w:val="00C222C2"/>
    <w:rsid w:val="00C227E0"/>
    <w:rsid w:val="00C227E1"/>
    <w:rsid w:val="00C2294A"/>
    <w:rsid w:val="00C260C2"/>
    <w:rsid w:val="00C31E6B"/>
    <w:rsid w:val="00C36AE9"/>
    <w:rsid w:val="00C36EC0"/>
    <w:rsid w:val="00C44965"/>
    <w:rsid w:val="00C44C2D"/>
    <w:rsid w:val="00C540F4"/>
    <w:rsid w:val="00C5713F"/>
    <w:rsid w:val="00C6033F"/>
    <w:rsid w:val="00C763FE"/>
    <w:rsid w:val="00C8026B"/>
    <w:rsid w:val="00C8246F"/>
    <w:rsid w:val="00C82F8B"/>
    <w:rsid w:val="00C830E3"/>
    <w:rsid w:val="00C8420D"/>
    <w:rsid w:val="00C853A0"/>
    <w:rsid w:val="00CA05B1"/>
    <w:rsid w:val="00CA1999"/>
    <w:rsid w:val="00CA53FF"/>
    <w:rsid w:val="00CA758B"/>
    <w:rsid w:val="00CB02D4"/>
    <w:rsid w:val="00CB1EDE"/>
    <w:rsid w:val="00CB6049"/>
    <w:rsid w:val="00CB6A72"/>
    <w:rsid w:val="00CC471A"/>
    <w:rsid w:val="00CC52AF"/>
    <w:rsid w:val="00CD7DF8"/>
    <w:rsid w:val="00CE16F3"/>
    <w:rsid w:val="00CE7E3F"/>
    <w:rsid w:val="00D20750"/>
    <w:rsid w:val="00D216D4"/>
    <w:rsid w:val="00D22734"/>
    <w:rsid w:val="00D23CBB"/>
    <w:rsid w:val="00D3039F"/>
    <w:rsid w:val="00D311F2"/>
    <w:rsid w:val="00D34F95"/>
    <w:rsid w:val="00D53891"/>
    <w:rsid w:val="00D53E8A"/>
    <w:rsid w:val="00D602E1"/>
    <w:rsid w:val="00D60ECB"/>
    <w:rsid w:val="00D70F04"/>
    <w:rsid w:val="00D73E9F"/>
    <w:rsid w:val="00D800C1"/>
    <w:rsid w:val="00D82F24"/>
    <w:rsid w:val="00D851D9"/>
    <w:rsid w:val="00D9063B"/>
    <w:rsid w:val="00D94434"/>
    <w:rsid w:val="00DA7042"/>
    <w:rsid w:val="00DB1E36"/>
    <w:rsid w:val="00DD5BCA"/>
    <w:rsid w:val="00DE673B"/>
    <w:rsid w:val="00DE6D44"/>
    <w:rsid w:val="00DF4A48"/>
    <w:rsid w:val="00E05958"/>
    <w:rsid w:val="00E05A7D"/>
    <w:rsid w:val="00E07ABB"/>
    <w:rsid w:val="00E14CB2"/>
    <w:rsid w:val="00E52878"/>
    <w:rsid w:val="00E52DF6"/>
    <w:rsid w:val="00E55289"/>
    <w:rsid w:val="00E61378"/>
    <w:rsid w:val="00E62EE8"/>
    <w:rsid w:val="00E64304"/>
    <w:rsid w:val="00E6486D"/>
    <w:rsid w:val="00E67566"/>
    <w:rsid w:val="00E80795"/>
    <w:rsid w:val="00E81D6A"/>
    <w:rsid w:val="00E83804"/>
    <w:rsid w:val="00E915C3"/>
    <w:rsid w:val="00E94746"/>
    <w:rsid w:val="00E95C79"/>
    <w:rsid w:val="00E9646F"/>
    <w:rsid w:val="00E97A81"/>
    <w:rsid w:val="00EB37C9"/>
    <w:rsid w:val="00EB7C1E"/>
    <w:rsid w:val="00EC1D04"/>
    <w:rsid w:val="00EC3EC1"/>
    <w:rsid w:val="00EC4346"/>
    <w:rsid w:val="00ED155B"/>
    <w:rsid w:val="00ED48F2"/>
    <w:rsid w:val="00EE0D7D"/>
    <w:rsid w:val="00EE2034"/>
    <w:rsid w:val="00EE2269"/>
    <w:rsid w:val="00EF250D"/>
    <w:rsid w:val="00EF4076"/>
    <w:rsid w:val="00F0293B"/>
    <w:rsid w:val="00F076A5"/>
    <w:rsid w:val="00F10628"/>
    <w:rsid w:val="00F132D6"/>
    <w:rsid w:val="00F1466D"/>
    <w:rsid w:val="00F21BB7"/>
    <w:rsid w:val="00F2282B"/>
    <w:rsid w:val="00F22BA8"/>
    <w:rsid w:val="00F23E4B"/>
    <w:rsid w:val="00F2672E"/>
    <w:rsid w:val="00F35B74"/>
    <w:rsid w:val="00F36CDF"/>
    <w:rsid w:val="00F52AA6"/>
    <w:rsid w:val="00F532A9"/>
    <w:rsid w:val="00F554C3"/>
    <w:rsid w:val="00F64E4F"/>
    <w:rsid w:val="00F707E7"/>
    <w:rsid w:val="00F73335"/>
    <w:rsid w:val="00F74522"/>
    <w:rsid w:val="00F755BA"/>
    <w:rsid w:val="00F75B45"/>
    <w:rsid w:val="00F8231A"/>
    <w:rsid w:val="00F85BA5"/>
    <w:rsid w:val="00F875C3"/>
    <w:rsid w:val="00F952A8"/>
    <w:rsid w:val="00FB2E8C"/>
    <w:rsid w:val="00FB330E"/>
    <w:rsid w:val="00FB35A9"/>
    <w:rsid w:val="00FB4BA7"/>
    <w:rsid w:val="00FC6E89"/>
    <w:rsid w:val="00FC7D4D"/>
    <w:rsid w:val="00FD063C"/>
    <w:rsid w:val="00FD113F"/>
    <w:rsid w:val="00FD136E"/>
    <w:rsid w:val="00FE45F4"/>
    <w:rsid w:val="00FE7B78"/>
    <w:rsid w:val="00FF59B5"/>
    <w:rsid w:val="00FF7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FBC0"/>
  <w15:chartTrackingRefBased/>
  <w15:docId w15:val="{AF3D27CB-2CC9-4691-9868-5F9CCABF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15C3"/>
  </w:style>
  <w:style w:type="paragraph" w:styleId="Kop1">
    <w:name w:val="heading 1"/>
    <w:basedOn w:val="Standaard"/>
    <w:next w:val="Standaard"/>
    <w:link w:val="Kop1Char"/>
    <w:uiPriority w:val="9"/>
    <w:qFormat/>
    <w:rsid w:val="00F75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75B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75B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B4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75B4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75B45"/>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F75B45"/>
    <w:pPr>
      <w:ind w:left="720"/>
      <w:contextualSpacing/>
    </w:pPr>
  </w:style>
  <w:style w:type="paragraph" w:styleId="Titel">
    <w:name w:val="Title"/>
    <w:basedOn w:val="Standaard"/>
    <w:next w:val="Standaard"/>
    <w:link w:val="TitelChar"/>
    <w:uiPriority w:val="10"/>
    <w:qFormat/>
    <w:rsid w:val="00FB35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5A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semiHidden/>
    <w:rsid w:val="00B0359C"/>
    <w:rPr>
      <w:color w:val="0000FF"/>
      <w:u w:val="single"/>
    </w:rPr>
  </w:style>
  <w:style w:type="paragraph" w:styleId="Koptekst">
    <w:name w:val="header"/>
    <w:basedOn w:val="Standaard"/>
    <w:link w:val="KoptekstChar"/>
    <w:uiPriority w:val="99"/>
    <w:unhideWhenUsed/>
    <w:rsid w:val="00DE6D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D44"/>
  </w:style>
  <w:style w:type="paragraph" w:styleId="Voettekst">
    <w:name w:val="footer"/>
    <w:basedOn w:val="Standaard"/>
    <w:link w:val="VoettekstChar"/>
    <w:uiPriority w:val="99"/>
    <w:unhideWhenUsed/>
    <w:rsid w:val="00DE6D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D44"/>
  </w:style>
  <w:style w:type="character" w:styleId="Subtielebenadrukking">
    <w:name w:val="Subtle Emphasis"/>
    <w:basedOn w:val="Standaardalinea-lettertype"/>
    <w:uiPriority w:val="19"/>
    <w:qFormat/>
    <w:rsid w:val="001B2F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578">
      <w:bodyDiv w:val="1"/>
      <w:marLeft w:val="0"/>
      <w:marRight w:val="0"/>
      <w:marTop w:val="0"/>
      <w:marBottom w:val="0"/>
      <w:divBdr>
        <w:top w:val="none" w:sz="0" w:space="0" w:color="auto"/>
        <w:left w:val="none" w:sz="0" w:space="0" w:color="auto"/>
        <w:bottom w:val="none" w:sz="0" w:space="0" w:color="auto"/>
        <w:right w:val="none" w:sz="0" w:space="0" w:color="auto"/>
      </w:divBdr>
    </w:div>
    <w:div w:id="206256549">
      <w:bodyDiv w:val="1"/>
      <w:marLeft w:val="0"/>
      <w:marRight w:val="0"/>
      <w:marTop w:val="0"/>
      <w:marBottom w:val="0"/>
      <w:divBdr>
        <w:top w:val="none" w:sz="0" w:space="0" w:color="auto"/>
        <w:left w:val="none" w:sz="0" w:space="0" w:color="auto"/>
        <w:bottom w:val="none" w:sz="0" w:space="0" w:color="auto"/>
        <w:right w:val="none" w:sz="0" w:space="0" w:color="auto"/>
      </w:divBdr>
      <w:divsChild>
        <w:div w:id="1439717422">
          <w:marLeft w:val="0"/>
          <w:marRight w:val="0"/>
          <w:marTop w:val="0"/>
          <w:marBottom w:val="0"/>
          <w:divBdr>
            <w:top w:val="none" w:sz="0" w:space="0" w:color="auto"/>
            <w:left w:val="none" w:sz="0" w:space="0" w:color="auto"/>
            <w:bottom w:val="none" w:sz="0" w:space="0" w:color="auto"/>
            <w:right w:val="none" w:sz="0" w:space="0" w:color="auto"/>
          </w:divBdr>
          <w:divsChild>
            <w:div w:id="239876599">
              <w:marLeft w:val="0"/>
              <w:marRight w:val="0"/>
              <w:marTop w:val="0"/>
              <w:marBottom w:val="0"/>
              <w:divBdr>
                <w:top w:val="none" w:sz="0" w:space="0" w:color="auto"/>
                <w:left w:val="none" w:sz="0" w:space="0" w:color="auto"/>
                <w:bottom w:val="none" w:sz="0" w:space="0" w:color="auto"/>
                <w:right w:val="none" w:sz="0" w:space="0" w:color="auto"/>
              </w:divBdr>
              <w:divsChild>
                <w:div w:id="8876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0478">
      <w:bodyDiv w:val="1"/>
      <w:marLeft w:val="0"/>
      <w:marRight w:val="0"/>
      <w:marTop w:val="0"/>
      <w:marBottom w:val="0"/>
      <w:divBdr>
        <w:top w:val="none" w:sz="0" w:space="0" w:color="auto"/>
        <w:left w:val="none" w:sz="0" w:space="0" w:color="auto"/>
        <w:bottom w:val="none" w:sz="0" w:space="0" w:color="auto"/>
        <w:right w:val="none" w:sz="0" w:space="0" w:color="auto"/>
      </w:divBdr>
    </w:div>
    <w:div w:id="999503445">
      <w:bodyDiv w:val="1"/>
      <w:marLeft w:val="0"/>
      <w:marRight w:val="0"/>
      <w:marTop w:val="0"/>
      <w:marBottom w:val="0"/>
      <w:divBdr>
        <w:top w:val="none" w:sz="0" w:space="0" w:color="auto"/>
        <w:left w:val="none" w:sz="0" w:space="0" w:color="auto"/>
        <w:bottom w:val="none" w:sz="0" w:space="0" w:color="auto"/>
        <w:right w:val="none" w:sz="0" w:space="0" w:color="auto"/>
      </w:divBdr>
    </w:div>
    <w:div w:id="1272397058">
      <w:bodyDiv w:val="1"/>
      <w:marLeft w:val="0"/>
      <w:marRight w:val="0"/>
      <w:marTop w:val="0"/>
      <w:marBottom w:val="0"/>
      <w:divBdr>
        <w:top w:val="none" w:sz="0" w:space="0" w:color="auto"/>
        <w:left w:val="none" w:sz="0" w:space="0" w:color="auto"/>
        <w:bottom w:val="none" w:sz="0" w:space="0" w:color="auto"/>
        <w:right w:val="none" w:sz="0" w:space="0" w:color="auto"/>
      </w:divBdr>
    </w:div>
    <w:div w:id="1975671894">
      <w:bodyDiv w:val="1"/>
      <w:marLeft w:val="0"/>
      <w:marRight w:val="0"/>
      <w:marTop w:val="0"/>
      <w:marBottom w:val="0"/>
      <w:divBdr>
        <w:top w:val="none" w:sz="0" w:space="0" w:color="auto"/>
        <w:left w:val="none" w:sz="0" w:space="0" w:color="auto"/>
        <w:bottom w:val="none" w:sz="0" w:space="0" w:color="auto"/>
        <w:right w:val="none" w:sz="0" w:space="0" w:color="auto"/>
      </w:divBdr>
    </w:div>
    <w:div w:id="2113475849">
      <w:bodyDiv w:val="1"/>
      <w:marLeft w:val="0"/>
      <w:marRight w:val="0"/>
      <w:marTop w:val="0"/>
      <w:marBottom w:val="0"/>
      <w:divBdr>
        <w:top w:val="none" w:sz="0" w:space="0" w:color="auto"/>
        <w:left w:val="none" w:sz="0" w:space="0" w:color="auto"/>
        <w:bottom w:val="none" w:sz="0" w:space="0" w:color="auto"/>
        <w:right w:val="none" w:sz="0" w:space="0" w:color="auto"/>
      </w:divBdr>
    </w:div>
    <w:div w:id="21368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668D-1295-4318-A658-1D5AB5FB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3716</Words>
  <Characters>20439</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CDH 1 oktober terugkoppeling</vt:lpstr>
    </vt:vector>
  </TitlesOfParts>
  <Company>Waterschap Rivierenland</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CDH 1 oktober terugkoppeling</dc:title>
  <dc:subject/>
  <dc:creator>Moberg, Jonas</dc:creator>
  <cp:keywords/>
  <dc:description/>
  <cp:lastModifiedBy>Bennekom, Cor van</cp:lastModifiedBy>
  <cp:revision>2</cp:revision>
  <cp:lastPrinted>2024-01-15T14:39:00Z</cp:lastPrinted>
  <dcterms:created xsi:type="dcterms:W3CDTF">2024-01-17T13:05:00Z</dcterms:created>
  <dcterms:modified xsi:type="dcterms:W3CDTF">2024-01-17T13:05:00Z</dcterms:modified>
</cp:coreProperties>
</file>